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55E" w:rsidRPr="00E8055E" w:rsidRDefault="00E8055E" w:rsidP="00E8055E">
      <w:pPr>
        <w:keepLines/>
        <w:tabs>
          <w:tab w:val="left" w:pos="567"/>
        </w:tabs>
        <w:overflowPunct/>
        <w:autoSpaceDE/>
        <w:autoSpaceDN/>
        <w:snapToGrid w:val="0"/>
        <w:spacing w:after="0"/>
        <w:textAlignment w:val="auto"/>
        <w:rPr>
          <w:rFonts w:ascii="Arial" w:eastAsia="宋体"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#84</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Theme="minorEastAsia" w:hAnsi="Arial" w:cs="Arial" w:hint="eastAsia"/>
          <w:b/>
          <w:sz w:val="28"/>
          <w:szCs w:val="28"/>
          <w:lang w:eastAsia="zh-CN"/>
        </w:rPr>
        <w:t xml:space="preserve">               </w:t>
      </w:r>
      <w:r w:rsidRPr="00A079D3">
        <w:rPr>
          <w:rFonts w:ascii="Arial" w:hAnsi="Arial" w:cs="Arial"/>
          <w:b/>
          <w:sz w:val="28"/>
          <w:szCs w:val="28"/>
        </w:rPr>
        <w:t>RP-1</w:t>
      </w:r>
      <w:r>
        <w:rPr>
          <w:rFonts w:ascii="Arial" w:hAnsi="Arial" w:cs="Arial"/>
          <w:b/>
          <w:sz w:val="28"/>
          <w:szCs w:val="28"/>
        </w:rPr>
        <w:t>9</w:t>
      </w:r>
      <w:r>
        <w:rPr>
          <w:rFonts w:ascii="Arial" w:eastAsiaTheme="minorEastAsia" w:hAnsi="Arial" w:cs="Arial" w:hint="eastAsia"/>
          <w:b/>
          <w:sz w:val="28"/>
          <w:szCs w:val="28"/>
          <w:lang w:eastAsia="zh-CN"/>
        </w:rPr>
        <w:t>1067</w:t>
      </w:r>
    </w:p>
    <w:p w:rsidR="00E8055E" w:rsidRPr="00A079D3" w:rsidRDefault="00E8055E" w:rsidP="00E8055E">
      <w:pPr>
        <w:keepLines/>
        <w:tabs>
          <w:tab w:val="left" w:pos="567"/>
        </w:tabs>
        <w:rPr>
          <w:rFonts w:ascii="Arial" w:hAnsi="Arial" w:cs="Arial"/>
          <w:b/>
          <w:sz w:val="28"/>
          <w:szCs w:val="28"/>
        </w:rPr>
      </w:pPr>
      <w:r>
        <w:rPr>
          <w:rFonts w:ascii="Arial" w:hAnsi="Arial" w:cs="Arial"/>
          <w:b/>
          <w:sz w:val="28"/>
          <w:szCs w:val="28"/>
        </w:rPr>
        <w:t>Newport Beach, USA, June</w:t>
      </w:r>
      <w:r w:rsidRPr="00A079D3">
        <w:rPr>
          <w:rFonts w:ascii="Arial" w:hAnsi="Arial" w:cs="Arial"/>
          <w:b/>
          <w:sz w:val="28"/>
          <w:szCs w:val="28"/>
        </w:rPr>
        <w:t xml:space="preserve"> </w:t>
      </w:r>
      <w:r>
        <w:rPr>
          <w:rFonts w:ascii="Arial" w:hAnsi="Arial" w:cs="Arial"/>
          <w:b/>
          <w:sz w:val="28"/>
          <w:szCs w:val="28"/>
        </w:rPr>
        <w:t>3-6,</w:t>
      </w:r>
      <w:r w:rsidRPr="00A079D3">
        <w:rPr>
          <w:rFonts w:ascii="Arial" w:hAnsi="Arial" w:cs="Arial"/>
          <w:b/>
          <w:sz w:val="28"/>
          <w:szCs w:val="28"/>
        </w:rPr>
        <w:t xml:space="preserve"> 201</w:t>
      </w:r>
      <w:r>
        <w:rPr>
          <w:rFonts w:ascii="Arial" w:hAnsi="Arial" w:cs="Arial"/>
          <w:b/>
          <w:sz w:val="28"/>
          <w:szCs w:val="28"/>
        </w:rPr>
        <w:t>9</w:t>
      </w:r>
    </w:p>
    <w:p w:rsidR="00E8055E" w:rsidRDefault="00E8055E">
      <w:pPr>
        <w:tabs>
          <w:tab w:val="left" w:pos="1985"/>
        </w:tabs>
        <w:jc w:val="both"/>
        <w:rPr>
          <w:rFonts w:eastAsiaTheme="minorEastAsia"/>
          <w:b/>
          <w:sz w:val="22"/>
          <w:lang w:eastAsia="zh-CN"/>
        </w:rPr>
      </w:pPr>
    </w:p>
    <w:p w:rsidR="00906D65" w:rsidRDefault="00B3757C">
      <w:pPr>
        <w:tabs>
          <w:tab w:val="left" w:pos="1985"/>
        </w:tabs>
        <w:jc w:val="both"/>
        <w:rPr>
          <w:rFonts w:eastAsiaTheme="minorEastAsia"/>
          <w:b/>
          <w:sz w:val="22"/>
          <w:lang w:eastAsia="zh-CN"/>
        </w:rPr>
      </w:pPr>
      <w:r>
        <w:rPr>
          <w:b/>
          <w:sz w:val="22"/>
        </w:rPr>
        <w:t xml:space="preserve">Source: </w:t>
      </w:r>
      <w:r>
        <w:rPr>
          <w:b/>
          <w:sz w:val="22"/>
        </w:rPr>
        <w:tab/>
      </w:r>
      <w:r>
        <w:rPr>
          <w:rFonts w:eastAsia="宋体" w:hint="eastAsia"/>
          <w:sz w:val="22"/>
          <w:lang w:eastAsia="zh-CN"/>
        </w:rPr>
        <w:t xml:space="preserve">ZTE </w:t>
      </w:r>
      <w:r>
        <w:rPr>
          <w:rFonts w:eastAsia="宋体"/>
          <w:sz w:val="22"/>
          <w:lang w:eastAsia="zh-CN"/>
        </w:rPr>
        <w:t>Corporation</w:t>
      </w:r>
    </w:p>
    <w:p w:rsidR="00906D65" w:rsidRDefault="00B3757C">
      <w:pPr>
        <w:ind w:left="1985" w:hanging="1985"/>
        <w:rPr>
          <w:rFonts w:eastAsia="宋体"/>
          <w:sz w:val="22"/>
          <w:lang w:eastAsia="zh-CN"/>
        </w:rPr>
      </w:pPr>
      <w:r>
        <w:rPr>
          <w:b/>
          <w:sz w:val="22"/>
        </w:rPr>
        <w:t>Title:</w:t>
      </w:r>
      <w:r>
        <w:rPr>
          <w:sz w:val="22"/>
        </w:rPr>
        <w:t xml:space="preserve"> </w:t>
      </w:r>
      <w:r>
        <w:rPr>
          <w:sz w:val="22"/>
        </w:rPr>
        <w:tab/>
      </w:r>
      <w:r w:rsidR="003A16FE">
        <w:rPr>
          <w:rFonts w:eastAsiaTheme="minorEastAsia" w:hint="eastAsia"/>
          <w:sz w:val="22"/>
          <w:lang w:eastAsia="zh-CN"/>
        </w:rPr>
        <w:t>C</w:t>
      </w:r>
      <w:r>
        <w:rPr>
          <w:rFonts w:eastAsiaTheme="minorEastAsia" w:hint="eastAsia"/>
          <w:sz w:val="22"/>
          <w:lang w:eastAsia="zh-CN"/>
        </w:rPr>
        <w:t xml:space="preserve">onsiderations on design </w:t>
      </w:r>
      <w:r w:rsidR="003A16FE">
        <w:rPr>
          <w:rFonts w:eastAsiaTheme="minorEastAsia"/>
          <w:sz w:val="22"/>
          <w:lang w:eastAsia="zh-CN"/>
        </w:rPr>
        <w:t>requirements</w:t>
      </w:r>
      <w:r>
        <w:rPr>
          <w:rFonts w:eastAsiaTheme="minorEastAsia" w:hint="eastAsia"/>
          <w:sz w:val="22"/>
          <w:lang w:eastAsia="zh-CN"/>
        </w:rPr>
        <w:t xml:space="preserve"> for NR beyond 52.6GHz</w:t>
      </w:r>
    </w:p>
    <w:p w:rsidR="00906D65" w:rsidRDefault="00B3757C">
      <w:pPr>
        <w:tabs>
          <w:tab w:val="left" w:pos="1985"/>
        </w:tabs>
        <w:jc w:val="both"/>
        <w:rPr>
          <w:rFonts w:eastAsiaTheme="minorEastAsia"/>
          <w:sz w:val="22"/>
          <w:lang w:eastAsia="zh-CN"/>
        </w:rPr>
      </w:pPr>
      <w:r>
        <w:rPr>
          <w:b/>
          <w:sz w:val="22"/>
        </w:rPr>
        <w:t>Agen</w:t>
      </w:r>
      <w:r>
        <w:rPr>
          <w:rFonts w:eastAsia="宋体"/>
          <w:b/>
          <w:sz w:val="22"/>
          <w:lang w:eastAsia="zh-CN"/>
        </w:rPr>
        <w:t>d</w:t>
      </w:r>
      <w:r>
        <w:rPr>
          <w:b/>
          <w:sz w:val="22"/>
        </w:rPr>
        <w:t>a Item:</w:t>
      </w:r>
      <w:r>
        <w:rPr>
          <w:sz w:val="22"/>
        </w:rPr>
        <w:tab/>
      </w:r>
      <w:r w:rsidR="00E8055E">
        <w:rPr>
          <w:rFonts w:eastAsiaTheme="minorEastAsia" w:hint="eastAsia"/>
          <w:sz w:val="22"/>
          <w:lang w:eastAsia="zh-CN"/>
        </w:rPr>
        <w:t>9.3.3</w:t>
      </w:r>
    </w:p>
    <w:p w:rsidR="00906D65" w:rsidRDefault="00B3757C">
      <w:pPr>
        <w:tabs>
          <w:tab w:val="left" w:pos="1985"/>
        </w:tabs>
        <w:jc w:val="both"/>
        <w:rPr>
          <w:rFonts w:ascii="Arial" w:eastAsia="宋体" w:hAnsi="Arial" w:cs="Arial"/>
          <w:sz w:val="22"/>
          <w:lang w:eastAsia="zh-CN"/>
        </w:rPr>
      </w:pPr>
      <w:r>
        <w:rPr>
          <w:b/>
          <w:sz w:val="22"/>
        </w:rPr>
        <w:t>Document for:</w:t>
      </w:r>
      <w:r>
        <w:rPr>
          <w:sz w:val="22"/>
        </w:rPr>
        <w:tab/>
      </w:r>
      <w:r>
        <w:rPr>
          <w:rFonts w:eastAsia="宋体" w:hint="eastAsia"/>
          <w:sz w:val="22"/>
          <w:lang w:eastAsia="zh-CN"/>
        </w:rPr>
        <w:t>Discussion</w:t>
      </w:r>
    </w:p>
    <w:p w:rsidR="00906D65" w:rsidRDefault="00B3757C">
      <w:pPr>
        <w:pStyle w:val="1"/>
        <w:rPr>
          <w:rFonts w:ascii="Times New Roman" w:eastAsiaTheme="minorEastAsia" w:hAnsi="Times New Roman"/>
          <w:lang w:eastAsia="zh-CN"/>
        </w:rPr>
      </w:pPr>
      <w:r>
        <w:rPr>
          <w:rFonts w:ascii="Times New Roman" w:eastAsiaTheme="minorEastAsia" w:hAnsi="Times New Roman" w:hint="eastAsia"/>
          <w:lang w:eastAsia="zh-CN"/>
        </w:rPr>
        <w:t>Background</w:t>
      </w:r>
    </w:p>
    <w:p w:rsidR="00906D65" w:rsidRDefault="00B3757C" w:rsidP="008E2CBC">
      <w:pPr>
        <w:overflowPunct/>
        <w:autoSpaceDE/>
        <w:autoSpaceDN/>
        <w:adjustRightInd/>
        <w:spacing w:after="0"/>
        <w:ind w:firstLine="284"/>
        <w:textAlignment w:val="auto"/>
      </w:pPr>
      <w:r>
        <w:t>In RAN#8</w:t>
      </w:r>
      <w:r>
        <w:rPr>
          <w:rFonts w:eastAsiaTheme="minorEastAsia" w:hint="eastAsia"/>
          <w:lang w:eastAsia="zh-CN"/>
        </w:rPr>
        <w:t>2</w:t>
      </w:r>
      <w:r>
        <w:t xml:space="preserve"> a RAN-level Study on NR beyond 52.6GHz </w:t>
      </w:r>
      <w:r>
        <w:rPr>
          <w:rFonts w:eastAsiaTheme="minorEastAsia" w:hint="eastAsia"/>
          <w:lang w:eastAsia="zh-CN"/>
        </w:rPr>
        <w:t xml:space="preserve">SID </w:t>
      </w:r>
      <w:r>
        <w:t xml:space="preserve">was </w:t>
      </w:r>
      <w:r>
        <w:rPr>
          <w:rFonts w:eastAsiaTheme="minorEastAsia"/>
          <w:lang w:eastAsia="zh-CN"/>
        </w:rPr>
        <w:t>updated</w:t>
      </w:r>
      <w:r>
        <w:rPr>
          <w:rFonts w:eastAsiaTheme="minorEastAsia" w:hint="eastAsia"/>
          <w:lang w:eastAsia="zh-CN"/>
        </w:rPr>
        <w:t xml:space="preserve">, and its </w:t>
      </w:r>
      <w:r>
        <w:rPr>
          <w:rFonts w:eastAsiaTheme="minorEastAsia"/>
          <w:lang w:eastAsia="zh-CN"/>
        </w:rPr>
        <w:t>skeleton</w:t>
      </w:r>
      <w:r>
        <w:rPr>
          <w:rFonts w:eastAsiaTheme="minorEastAsia" w:hint="eastAsia"/>
          <w:lang w:eastAsia="zh-CN"/>
        </w:rPr>
        <w:t xml:space="preserve"> was </w:t>
      </w:r>
      <w:r>
        <w:t xml:space="preserve">approved. </w:t>
      </w:r>
    </w:p>
    <w:p w:rsidR="00906D65" w:rsidRDefault="00906D65">
      <w:pPr>
        <w:overflowPunct/>
        <w:autoSpaceDE/>
        <w:autoSpaceDN/>
        <w:adjustRightInd/>
        <w:spacing w:after="0"/>
        <w:textAlignment w:val="auto"/>
      </w:pPr>
    </w:p>
    <w:p w:rsidR="00906D65" w:rsidRDefault="00B3757C" w:rsidP="008E2CBC">
      <w:pPr>
        <w:overflowPunct/>
        <w:autoSpaceDE/>
        <w:autoSpaceDN/>
        <w:adjustRightInd/>
        <w:spacing w:after="0"/>
        <w:ind w:firstLine="284"/>
        <w:textAlignment w:val="auto"/>
      </w:pPr>
      <w:r>
        <w:t>The following work-plan is described:</w:t>
      </w:r>
    </w:p>
    <w:p w:rsidR="00906D65" w:rsidRDefault="00B3757C">
      <w:pPr>
        <w:numPr>
          <w:ilvl w:val="0"/>
          <w:numId w:val="4"/>
        </w:numPr>
        <w:spacing w:after="0"/>
        <w:textAlignment w:val="auto"/>
        <w:rPr>
          <w:bCs/>
        </w:rPr>
      </w:pPr>
      <w:r>
        <w:rPr>
          <w:bCs/>
        </w:rPr>
        <w:t>RAN#81: TR skeleton</w:t>
      </w:r>
    </w:p>
    <w:p w:rsidR="00906D65" w:rsidRDefault="00B3757C">
      <w:pPr>
        <w:numPr>
          <w:ilvl w:val="0"/>
          <w:numId w:val="4"/>
        </w:numPr>
        <w:spacing w:after="0"/>
        <w:textAlignment w:val="auto"/>
        <w:rPr>
          <w:bCs/>
        </w:rPr>
      </w:pPr>
      <w:r>
        <w:rPr>
          <w:bCs/>
        </w:rPr>
        <w:t>RAN#82-84: Objective 1</w:t>
      </w:r>
    </w:p>
    <w:p w:rsidR="00906D65" w:rsidRDefault="00B3757C">
      <w:pPr>
        <w:numPr>
          <w:ilvl w:val="0"/>
          <w:numId w:val="4"/>
        </w:numPr>
        <w:spacing w:after="0"/>
        <w:textAlignment w:val="auto"/>
        <w:rPr>
          <w:bCs/>
        </w:rPr>
      </w:pPr>
      <w:r>
        <w:rPr>
          <w:bCs/>
        </w:rPr>
        <w:t>RAN#83-84: Objective 2 and 3</w:t>
      </w:r>
    </w:p>
    <w:p w:rsidR="00906D65" w:rsidRDefault="00B3757C">
      <w:pPr>
        <w:numPr>
          <w:ilvl w:val="0"/>
          <w:numId w:val="4"/>
        </w:numPr>
        <w:spacing w:after="0"/>
        <w:textAlignment w:val="auto"/>
        <w:rPr>
          <w:bCs/>
        </w:rPr>
      </w:pPr>
      <w:r>
        <w:rPr>
          <w:bCs/>
        </w:rPr>
        <w:t xml:space="preserve">RAN#85: Conclude the SI and approve the TR </w:t>
      </w:r>
    </w:p>
    <w:p w:rsidR="00906D65" w:rsidRDefault="00906D65">
      <w:pPr>
        <w:spacing w:after="0"/>
        <w:textAlignment w:val="auto"/>
        <w:rPr>
          <w:bCs/>
        </w:rPr>
      </w:pPr>
    </w:p>
    <w:p w:rsidR="00906D65" w:rsidRDefault="00B3757C">
      <w:pPr>
        <w:spacing w:after="0"/>
        <w:textAlignment w:val="auto"/>
        <w:rPr>
          <w:rFonts w:eastAsiaTheme="minorEastAsia"/>
          <w:bCs/>
          <w:lang w:eastAsia="zh-CN"/>
        </w:rPr>
      </w:pPr>
      <w:proofErr w:type="gramStart"/>
      <w:r>
        <w:rPr>
          <w:bCs/>
        </w:rPr>
        <w:t>where</w:t>
      </w:r>
      <w:proofErr w:type="gramEnd"/>
      <w:r>
        <w:rPr>
          <w:bCs/>
        </w:rPr>
        <w:t xml:space="preserve"> the Objectives are given to be:</w:t>
      </w:r>
    </w:p>
    <w:p w:rsidR="00906D65" w:rsidRDefault="00B3757C" w:rsidP="0082102A">
      <w:pPr>
        <w:numPr>
          <w:ilvl w:val="0"/>
          <w:numId w:val="5"/>
        </w:numPr>
        <w:spacing w:after="0"/>
        <w:ind w:leftChars="280" w:left="920"/>
        <w:textAlignment w:val="auto"/>
        <w:rPr>
          <w:bCs/>
        </w:rPr>
      </w:pPr>
      <w:r>
        <w:rPr>
          <w:bCs/>
        </w:rPr>
        <w:t xml:space="preserve">Identify target spectrum ranges </w:t>
      </w:r>
    </w:p>
    <w:p w:rsidR="00906D65" w:rsidRDefault="00B3757C" w:rsidP="0082102A">
      <w:pPr>
        <w:numPr>
          <w:ilvl w:val="1"/>
          <w:numId w:val="6"/>
        </w:numPr>
        <w:spacing w:after="0"/>
        <w:ind w:leftChars="640" w:left="1640"/>
        <w:textAlignment w:val="auto"/>
        <w:rPr>
          <w:bCs/>
        </w:rPr>
      </w:pPr>
      <w:r>
        <w:rPr>
          <w:bCs/>
        </w:rPr>
        <w:t>Survey on global spectrum availability and regulatory requirements (including channelization and licensing regimes)</w:t>
      </w:r>
    </w:p>
    <w:p w:rsidR="00906D65" w:rsidRDefault="00B3757C" w:rsidP="0082102A">
      <w:pPr>
        <w:numPr>
          <w:ilvl w:val="2"/>
          <w:numId w:val="6"/>
        </w:numPr>
        <w:spacing w:after="0"/>
        <w:ind w:leftChars="1000" w:left="2360"/>
        <w:textAlignment w:val="auto"/>
        <w:rPr>
          <w:bCs/>
        </w:rPr>
      </w:pPr>
      <w:r>
        <w:rPr>
          <w:bCs/>
        </w:rPr>
        <w:t>For 60GHz bands, TR 38.805 can be a reference.</w:t>
      </w:r>
    </w:p>
    <w:p w:rsidR="00906D65" w:rsidRDefault="00B3757C" w:rsidP="0082102A">
      <w:pPr>
        <w:numPr>
          <w:ilvl w:val="0"/>
          <w:numId w:val="5"/>
        </w:numPr>
        <w:spacing w:after="0"/>
        <w:ind w:leftChars="280" w:left="920"/>
        <w:textAlignment w:val="auto"/>
        <w:rPr>
          <w:bCs/>
        </w:rPr>
      </w:pPr>
      <w:r>
        <w:rPr>
          <w:bCs/>
        </w:rPr>
        <w:t>Identify potential use cases and deployment scenarios</w:t>
      </w:r>
    </w:p>
    <w:p w:rsidR="00906D65" w:rsidRDefault="00B3757C" w:rsidP="0082102A">
      <w:pPr>
        <w:numPr>
          <w:ilvl w:val="0"/>
          <w:numId w:val="5"/>
        </w:numPr>
        <w:spacing w:after="0"/>
        <w:ind w:leftChars="280" w:left="920"/>
        <w:textAlignment w:val="auto"/>
        <w:rPr>
          <w:bCs/>
        </w:rPr>
      </w:pPr>
      <w:r>
        <w:rPr>
          <w:bCs/>
        </w:rPr>
        <w:t xml:space="preserve">Identify NR design requirements and considerations on top of regulatory requirements </w:t>
      </w:r>
    </w:p>
    <w:p w:rsidR="00906D65" w:rsidRDefault="00906D65">
      <w:pPr>
        <w:overflowPunct/>
        <w:autoSpaceDE/>
        <w:autoSpaceDN/>
        <w:adjustRightInd/>
        <w:spacing w:after="0"/>
        <w:textAlignment w:val="auto"/>
      </w:pPr>
    </w:p>
    <w:p w:rsidR="00906D65" w:rsidRDefault="00B3757C">
      <w:pPr>
        <w:tabs>
          <w:tab w:val="left" w:pos="0"/>
        </w:tabs>
        <w:overflowPunct/>
        <w:autoSpaceDE/>
        <w:autoSpaceDN/>
        <w:adjustRightInd/>
        <w:spacing w:after="120"/>
        <w:textAlignment w:val="auto"/>
      </w:pPr>
      <w:r>
        <w:rPr>
          <w:rFonts w:eastAsiaTheme="minorEastAsia" w:hint="eastAsia"/>
          <w:lang w:eastAsia="zh-CN"/>
        </w:rPr>
        <w:tab/>
      </w:r>
      <w:r>
        <w:t>In t</w:t>
      </w:r>
      <w:r w:rsidR="001B5501">
        <w:t xml:space="preserve">his contribution we present </w:t>
      </w:r>
      <w:r>
        <w:rPr>
          <w:rFonts w:eastAsiaTheme="minorEastAsia" w:hint="eastAsia"/>
          <w:lang w:eastAsia="zh-CN"/>
        </w:rPr>
        <w:t>consideration on design requirements for NR beyond 52.6GHz</w:t>
      </w:r>
      <w:r>
        <w:t xml:space="preserve">. </w:t>
      </w:r>
    </w:p>
    <w:p w:rsidR="00906D65" w:rsidRDefault="00B3757C">
      <w:pPr>
        <w:pStyle w:val="1"/>
        <w:rPr>
          <w:rFonts w:eastAsiaTheme="minorEastAsia"/>
          <w:lang w:eastAsia="zh-CN"/>
        </w:rPr>
      </w:pPr>
      <w:r>
        <w:rPr>
          <w:rFonts w:hint="eastAsia"/>
          <w:lang w:eastAsia="zh-CN"/>
        </w:rPr>
        <w:t>Discussion</w:t>
      </w:r>
    </w:p>
    <w:p w:rsidR="001B5501" w:rsidRPr="001B5501" w:rsidRDefault="001B5501" w:rsidP="001B5501">
      <w:pPr>
        <w:ind w:firstLine="284"/>
      </w:pPr>
      <w:r w:rsidRPr="001B5501">
        <w:rPr>
          <w:rFonts w:hint="eastAsia"/>
        </w:rPr>
        <w:t xml:space="preserve">NR </w:t>
      </w:r>
      <w:r w:rsidRPr="001B5501">
        <w:t>already</w:t>
      </w:r>
      <w:r w:rsidRPr="001B5501">
        <w:rPr>
          <w:rFonts w:hint="eastAsia"/>
        </w:rPr>
        <w:t xml:space="preserve"> supported both FR1 and FR2, so when NR above 52.6GHz will be study, then it is necessary to </w:t>
      </w:r>
      <w:r w:rsidRPr="001B5501">
        <w:t xml:space="preserve">inherit </w:t>
      </w:r>
      <w:r w:rsidRPr="001B5501">
        <w:rPr>
          <w:rFonts w:hint="eastAsia"/>
        </w:rPr>
        <w:t xml:space="preserve">current </w:t>
      </w:r>
      <w:r w:rsidRPr="001B5501">
        <w:t xml:space="preserve">NR system </w:t>
      </w:r>
      <w:r w:rsidRPr="001B5501">
        <w:rPr>
          <w:rFonts w:hint="eastAsia"/>
        </w:rPr>
        <w:t xml:space="preserve">as much as possible. However, obviously, due to varying channel </w:t>
      </w:r>
      <w:r w:rsidRPr="001B5501">
        <w:t>characterises</w:t>
      </w:r>
      <w:r w:rsidRPr="001B5501">
        <w:rPr>
          <w:rFonts w:hint="eastAsia"/>
        </w:rPr>
        <w:t xml:space="preserve"> and NR defined requirements in TR 38.913, then additional design </w:t>
      </w:r>
      <w:r w:rsidRPr="001B5501">
        <w:t>requirements</w:t>
      </w:r>
      <w:r w:rsidRPr="001B5501">
        <w:rPr>
          <w:rFonts w:hint="eastAsia"/>
        </w:rPr>
        <w:t xml:space="preserve"> on NR beyond 52.6GHz should be considered. In the Chapter, our initial considerations on design </w:t>
      </w:r>
      <w:r w:rsidRPr="001B5501">
        <w:t>requirement</w:t>
      </w:r>
      <w:r w:rsidRPr="001B5501">
        <w:rPr>
          <w:rFonts w:hint="eastAsia"/>
        </w:rPr>
        <w:t xml:space="preserve"> are shown below.</w:t>
      </w:r>
    </w:p>
    <w:p w:rsidR="00906D65" w:rsidRDefault="00B3757C">
      <w:pPr>
        <w:pStyle w:val="2"/>
        <w:tabs>
          <w:tab w:val="clear" w:pos="3375"/>
          <w:tab w:val="left" w:pos="426"/>
        </w:tabs>
        <w:spacing w:after="240"/>
        <w:ind w:left="0"/>
      </w:pPr>
      <w:r>
        <w:rPr>
          <w:rFonts w:hint="eastAsia"/>
        </w:rPr>
        <w:t xml:space="preserve">Design requirement for </w:t>
      </w:r>
      <w:proofErr w:type="spellStart"/>
      <w:r>
        <w:t>Gpbs</w:t>
      </w:r>
      <w:proofErr w:type="spellEnd"/>
      <w:r>
        <w:t xml:space="preserve"> throughput </w:t>
      </w:r>
    </w:p>
    <w:p w:rsidR="00906D65" w:rsidRDefault="00B3757C">
      <w:pPr>
        <w:ind w:firstLine="284"/>
      </w:pPr>
      <w:r>
        <w:rPr>
          <w:rFonts w:hint="eastAsia"/>
        </w:rPr>
        <w:t xml:space="preserve">In the bands above 52.5GHz, not only pathloss and </w:t>
      </w:r>
      <w:r>
        <w:t>penetration</w:t>
      </w:r>
      <w:r>
        <w:rPr>
          <w:rFonts w:hint="eastAsia"/>
        </w:rPr>
        <w:t xml:space="preserve"> loss are typically worse comparing lower bands; but also some typical band </w:t>
      </w:r>
      <w:r>
        <w:t>located</w:t>
      </w:r>
      <w:r>
        <w:rPr>
          <w:rFonts w:hint="eastAsia"/>
        </w:rPr>
        <w:t xml:space="preserve"> beyond 52.6GHz happens to be </w:t>
      </w:r>
      <w:r w:rsidR="001B5501">
        <w:t>oxygen</w:t>
      </w:r>
      <w:r>
        <w:rPr>
          <w:rFonts w:hint="eastAsia"/>
        </w:rPr>
        <w:t xml:space="preserve"> absorption. Take 60GHz for example, a observe peak in attenuation can be found due to the presence of oxygen. </w:t>
      </w:r>
      <w:r>
        <w:t>O</w:t>
      </w:r>
      <w:r>
        <w:rPr>
          <w:rFonts w:hint="eastAsia"/>
        </w:rPr>
        <w:t xml:space="preserve">n top of the already severe path loss, oxygen absorption would further reduce the received </w:t>
      </w:r>
      <w:r>
        <w:t>signal</w:t>
      </w:r>
      <w:r>
        <w:rPr>
          <w:rFonts w:hint="eastAsia"/>
        </w:rPr>
        <w:t xml:space="preserve"> power in potential development outdoor scenarios.</w:t>
      </w:r>
    </w:p>
    <w:p w:rsidR="00906D65" w:rsidRDefault="00B3757C">
      <w:pPr>
        <w:pStyle w:val="afe"/>
        <w:widowControl w:val="0"/>
        <w:numPr>
          <w:ilvl w:val="1"/>
          <w:numId w:val="7"/>
        </w:numPr>
        <w:overflowPunct/>
        <w:autoSpaceDE/>
        <w:autoSpaceDN/>
        <w:adjustRightInd/>
        <w:spacing w:after="120"/>
        <w:ind w:firstLineChars="0"/>
        <w:jc w:val="both"/>
        <w:textAlignment w:val="auto"/>
      </w:pPr>
      <w:r>
        <w:rPr>
          <w:rFonts w:hint="eastAsia"/>
        </w:rPr>
        <w:t>Advanced multi-antenna technology with Beamforming</w:t>
      </w:r>
    </w:p>
    <w:p w:rsidR="00906D65" w:rsidRDefault="00B3757C">
      <w:pPr>
        <w:ind w:firstLine="284"/>
        <w:rPr>
          <w:rFonts w:eastAsia="宋体"/>
        </w:rPr>
      </w:pPr>
      <w:r>
        <w:rPr>
          <w:rFonts w:eastAsia="宋体" w:hint="eastAsia"/>
          <w:sz w:val="22"/>
        </w:rPr>
        <w:t>I</w:t>
      </w:r>
      <w:r>
        <w:rPr>
          <w:rFonts w:eastAsia="宋体" w:hint="eastAsia"/>
        </w:rPr>
        <w:t xml:space="preserve">n </w:t>
      </w:r>
      <w:r>
        <w:rPr>
          <w:rFonts w:eastAsia="宋体"/>
        </w:rPr>
        <w:t xml:space="preserve">the </w:t>
      </w:r>
      <w:r>
        <w:rPr>
          <w:rFonts w:eastAsia="宋体" w:hint="eastAsia"/>
        </w:rPr>
        <w:t>mmWave, especially beyond 52.6GH</w:t>
      </w:r>
      <w:r w:rsidRPr="00E8055E">
        <w:rPr>
          <w:rFonts w:eastAsia="宋体" w:hint="eastAsia"/>
        </w:rPr>
        <w:t xml:space="preserve">z, in order to </w:t>
      </w:r>
      <w:r w:rsidRPr="00E8055E">
        <w:rPr>
          <w:rFonts w:eastAsia="宋体" w:hint="eastAsia"/>
          <w:lang w:val="en-US" w:eastAsia="zh-CN"/>
        </w:rPr>
        <w:t>compensate</w:t>
      </w:r>
      <w:r w:rsidRPr="00E8055E">
        <w:rPr>
          <w:rFonts w:eastAsia="宋体" w:hint="eastAsia"/>
        </w:rPr>
        <w:t xml:space="preserve"> </w:t>
      </w:r>
      <w:r w:rsidRPr="00E8055E">
        <w:rPr>
          <w:rFonts w:eastAsia="MS Mincho"/>
          <w:lang w:eastAsia="ja-JP"/>
        </w:rPr>
        <w:t>much poo</w:t>
      </w:r>
      <w:r>
        <w:rPr>
          <w:rFonts w:eastAsia="MS Mincho"/>
          <w:lang w:eastAsia="ja-JP"/>
        </w:rPr>
        <w:t>rer free space pass loss</w:t>
      </w:r>
      <w:r>
        <w:rPr>
          <w:rFonts w:hint="eastAsia"/>
        </w:rPr>
        <w:t xml:space="preserve"> and </w:t>
      </w:r>
      <w:r>
        <w:rPr>
          <w:rFonts w:eastAsia="MS Mincho"/>
          <w:lang w:eastAsia="ja-JP"/>
        </w:rPr>
        <w:t>the obstruction loss, even from people or foliage</w:t>
      </w:r>
      <w:r>
        <w:rPr>
          <w:rFonts w:eastAsia="宋体" w:hint="eastAsia"/>
        </w:rPr>
        <w:t>, beamforming technology is</w:t>
      </w:r>
      <w:r>
        <w:rPr>
          <w:rFonts w:eastAsia="宋体"/>
        </w:rPr>
        <w:t xml:space="preserve"> an important </w:t>
      </w:r>
      <w:r>
        <w:rPr>
          <w:rFonts w:eastAsia="宋体" w:hint="eastAsia"/>
        </w:rPr>
        <w:t>transmission</w:t>
      </w:r>
      <w:r>
        <w:rPr>
          <w:rFonts w:eastAsia="宋体"/>
        </w:rPr>
        <w:t xml:space="preserve"> mechanism.</w:t>
      </w:r>
      <w:r>
        <w:rPr>
          <w:rFonts w:eastAsia="宋体" w:hint="eastAsia"/>
        </w:rPr>
        <w:t xml:space="preserve"> Beamforming </w:t>
      </w:r>
      <w:r>
        <w:rPr>
          <w:rFonts w:eastAsia="宋体"/>
        </w:rPr>
        <w:t xml:space="preserve">is advantageous to the performance improvement for the communication </w:t>
      </w:r>
      <w:r>
        <w:rPr>
          <w:rFonts w:eastAsia="宋体" w:hint="eastAsia"/>
        </w:rPr>
        <w:t xml:space="preserve">above 52.6GHz. High frequency </w:t>
      </w:r>
      <w:r>
        <w:rPr>
          <w:rFonts w:eastAsia="宋体"/>
        </w:rPr>
        <w:t>uses</w:t>
      </w:r>
      <w:r>
        <w:rPr>
          <w:rFonts w:eastAsia="宋体" w:hint="eastAsia"/>
        </w:rPr>
        <w:t xml:space="preserve"> narrow beam modes transmission message </w:t>
      </w:r>
      <w:r>
        <w:rPr>
          <w:rFonts w:hint="eastAsia"/>
        </w:rPr>
        <w:t>for</w:t>
      </w:r>
      <w:r>
        <w:rPr>
          <w:rFonts w:eastAsia="宋体" w:hint="eastAsia"/>
        </w:rPr>
        <w:t xml:space="preserve"> </w:t>
      </w:r>
      <w:r>
        <w:rPr>
          <w:rFonts w:eastAsia="宋体"/>
        </w:rPr>
        <w:t>the signal energy concentration</w:t>
      </w:r>
      <w:r>
        <w:rPr>
          <w:rFonts w:eastAsia="宋体" w:hint="eastAsia"/>
        </w:rPr>
        <w:t xml:space="preserve"> for target user. However, </w:t>
      </w:r>
      <w:r>
        <w:rPr>
          <w:rFonts w:hint="eastAsia"/>
        </w:rPr>
        <w:t>t</w:t>
      </w:r>
      <w:r>
        <w:rPr>
          <w:rFonts w:eastAsia="宋体" w:hint="eastAsia"/>
        </w:rPr>
        <w:t xml:space="preserve">his feature </w:t>
      </w:r>
      <w:r>
        <w:rPr>
          <w:rFonts w:hint="eastAsia"/>
        </w:rPr>
        <w:t xml:space="preserve">also </w:t>
      </w:r>
      <w:r>
        <w:rPr>
          <w:rFonts w:eastAsia="宋体" w:hint="eastAsia"/>
        </w:rPr>
        <w:t xml:space="preserve">will probably bring a </w:t>
      </w:r>
      <w:r>
        <w:rPr>
          <w:rFonts w:eastAsia="宋体"/>
        </w:rPr>
        <w:t>serious hidden nodes problem</w:t>
      </w:r>
      <w:r>
        <w:rPr>
          <w:rFonts w:eastAsia="宋体" w:hint="eastAsia"/>
        </w:rPr>
        <w:t xml:space="preserve"> because the narrow beam </w:t>
      </w:r>
      <w:r>
        <w:rPr>
          <w:rFonts w:eastAsia="宋体"/>
        </w:rPr>
        <w:t>is difficult to detect</w:t>
      </w:r>
      <w:r>
        <w:rPr>
          <w:rFonts w:eastAsia="宋体" w:hint="eastAsia"/>
        </w:rPr>
        <w:t xml:space="preserve"> by </w:t>
      </w:r>
      <w:r>
        <w:rPr>
          <w:rFonts w:eastAsia="宋体"/>
        </w:rPr>
        <w:t>neighboured</w:t>
      </w:r>
      <w:r>
        <w:rPr>
          <w:rFonts w:eastAsia="宋体" w:hint="eastAsia"/>
        </w:rPr>
        <w:t xml:space="preserve"> users.</w:t>
      </w:r>
      <w:r>
        <w:rPr>
          <w:rFonts w:eastAsia="宋体"/>
        </w:rPr>
        <w:t xml:space="preserve"> </w:t>
      </w:r>
    </w:p>
    <w:p w:rsidR="00906D65" w:rsidRPr="00906D65" w:rsidRDefault="00906D65" w:rsidP="00906D65">
      <w:pPr>
        <w:pStyle w:val="afe"/>
        <w:widowControl w:val="0"/>
        <w:numPr>
          <w:ilvl w:val="1"/>
          <w:numId w:val="7"/>
        </w:numPr>
        <w:overflowPunct/>
        <w:autoSpaceDE/>
        <w:autoSpaceDN/>
        <w:adjustRightInd/>
        <w:spacing w:after="120"/>
        <w:ind w:firstLineChars="0"/>
        <w:jc w:val="both"/>
        <w:textAlignment w:val="auto"/>
        <w:rPr>
          <w:sz w:val="21"/>
          <w:szCs w:val="22"/>
        </w:rPr>
      </w:pPr>
      <w:r w:rsidRPr="00906D65">
        <w:rPr>
          <w:sz w:val="21"/>
          <w:szCs w:val="22"/>
        </w:rPr>
        <w:t>Channel Bandwidth</w:t>
      </w:r>
    </w:p>
    <w:p w:rsidR="00906D65" w:rsidRDefault="00B3757C">
      <w:pPr>
        <w:ind w:firstLine="284"/>
      </w:pPr>
      <w:r>
        <w:rPr>
          <w:rFonts w:hint="eastAsia"/>
        </w:rPr>
        <w:t xml:space="preserve">In order to </w:t>
      </w:r>
      <w:r>
        <w:t>satisfy</w:t>
      </w:r>
      <w:r>
        <w:rPr>
          <w:rFonts w:hint="eastAsia"/>
        </w:rPr>
        <w:t xml:space="preserve"> up to 10 Gbps throughput, at least 400MHz should be </w:t>
      </w:r>
      <w:r>
        <w:t>support</w:t>
      </w:r>
      <w:r>
        <w:rPr>
          <w:rFonts w:hint="eastAsia"/>
        </w:rPr>
        <w:t xml:space="preserve">. Moreover, numerology shall be further </w:t>
      </w:r>
      <w:r>
        <w:t>considered</w:t>
      </w:r>
      <w:r>
        <w:rPr>
          <w:rFonts w:hint="eastAsia"/>
        </w:rPr>
        <w:t xml:space="preserve">, such as </w:t>
      </w:r>
      <w:proofErr w:type="gramStart"/>
      <w:r>
        <w:rPr>
          <w:rFonts w:hint="eastAsia"/>
        </w:rPr>
        <w:t>240kHz</w:t>
      </w:r>
      <w:proofErr w:type="gramEnd"/>
      <w:r>
        <w:rPr>
          <w:rFonts w:hint="eastAsia"/>
        </w:rPr>
        <w:t xml:space="preserve"> or wider SCS (sub-carrier spacing) if </w:t>
      </w:r>
      <w:r>
        <w:t>considered</w:t>
      </w:r>
      <w:r>
        <w:rPr>
          <w:rFonts w:hint="eastAsia"/>
        </w:rPr>
        <w:t xml:space="preserve"> multi-carrier waveform. </w:t>
      </w:r>
    </w:p>
    <w:p w:rsidR="00906D65" w:rsidRDefault="00906D65">
      <w:pPr>
        <w:ind w:firstLine="284"/>
        <w:rPr>
          <w:rFonts w:eastAsia="宋体"/>
        </w:rPr>
      </w:pPr>
    </w:p>
    <w:p w:rsidR="00906D65" w:rsidRDefault="00B3757C">
      <w:pPr>
        <w:pStyle w:val="2"/>
        <w:tabs>
          <w:tab w:val="clear" w:pos="397"/>
          <w:tab w:val="clear" w:pos="3375"/>
          <w:tab w:val="left" w:pos="426"/>
        </w:tabs>
        <w:spacing w:after="240"/>
        <w:ind w:left="0"/>
      </w:pPr>
      <w:r>
        <w:rPr>
          <w:rFonts w:hint="eastAsia"/>
        </w:rPr>
        <w:t xml:space="preserve">Design requirements for </w:t>
      </w:r>
      <w:r w:rsidR="00215D4E">
        <w:rPr>
          <w:rFonts w:eastAsiaTheme="minorEastAsia" w:hint="eastAsia"/>
          <w:lang w:eastAsia="zh-CN"/>
        </w:rPr>
        <w:t xml:space="preserve">RF chain </w:t>
      </w:r>
      <w:r>
        <w:rPr>
          <w:rFonts w:eastAsia="宋体" w:hint="eastAsia"/>
          <w:lang w:val="en-US" w:eastAsia="zh-CN"/>
        </w:rPr>
        <w:t>impairments/imperfection</w:t>
      </w:r>
    </w:p>
    <w:p w:rsidR="00906D65" w:rsidRDefault="00B3757C">
      <w:pPr>
        <w:ind w:firstLine="284"/>
      </w:pPr>
      <w:r>
        <w:t xml:space="preserve">Most </w:t>
      </w:r>
      <w:r>
        <w:rPr>
          <w:rFonts w:hint="eastAsia"/>
        </w:rPr>
        <w:t xml:space="preserve">mmWave </w:t>
      </w:r>
      <w:r>
        <w:t>RF components in transmitters and receivers exhibit nonlinear transfer</w:t>
      </w:r>
      <w:r>
        <w:rPr>
          <w:rFonts w:hint="eastAsia"/>
        </w:rPr>
        <w:t xml:space="preserve"> </w:t>
      </w:r>
      <w:r>
        <w:t>characteristics. Among them, the power amplifier is known as the most dominant</w:t>
      </w:r>
      <w:r>
        <w:rPr>
          <w:rFonts w:hint="eastAsia"/>
        </w:rPr>
        <w:t xml:space="preserve"> </w:t>
      </w:r>
      <w:r>
        <w:t xml:space="preserve">nonlinear source in </w:t>
      </w:r>
      <w:r>
        <w:rPr>
          <w:rFonts w:hint="eastAsia"/>
        </w:rPr>
        <w:t>the</w:t>
      </w:r>
      <w:r>
        <w:t xml:space="preserve"> transmitter. This problem is more </w:t>
      </w:r>
      <w:r>
        <w:rPr>
          <w:rFonts w:hint="eastAsia"/>
        </w:rPr>
        <w:t xml:space="preserve">challenge </w:t>
      </w:r>
      <w:r>
        <w:t>wireless systems</w:t>
      </w:r>
      <w:r>
        <w:rPr>
          <w:rFonts w:hint="eastAsia"/>
        </w:rPr>
        <w:t xml:space="preserve"> above 52.6GHz, for example </w:t>
      </w:r>
      <w:r>
        <w:t>silicon-based integrated</w:t>
      </w:r>
      <w:r>
        <w:rPr>
          <w:rFonts w:hint="eastAsia"/>
        </w:rPr>
        <w:t xml:space="preserve"> </w:t>
      </w:r>
      <w:r>
        <w:t>power amplifiers which are desirable for low-cost solutions cannot provide enough</w:t>
      </w:r>
      <w:r>
        <w:rPr>
          <w:rFonts w:hint="eastAsia"/>
        </w:rPr>
        <w:t xml:space="preserve"> </w:t>
      </w:r>
      <w:r>
        <w:t>radiation power transmission while keeping high linearity</w:t>
      </w:r>
      <w:r>
        <w:rPr>
          <w:rFonts w:hint="eastAsia"/>
        </w:rPr>
        <w:t xml:space="preserve"> [</w:t>
      </w:r>
      <w:r>
        <w:rPr>
          <w:rFonts w:eastAsiaTheme="minorEastAsia" w:hint="eastAsia"/>
          <w:lang w:eastAsia="zh-CN"/>
        </w:rPr>
        <w:t>1</w:t>
      </w:r>
      <w:r>
        <w:rPr>
          <w:rFonts w:hint="eastAsia"/>
        </w:rPr>
        <w:t>].</w:t>
      </w:r>
    </w:p>
    <w:p w:rsidR="00906D65" w:rsidRDefault="00B3757C">
      <w:pPr>
        <w:pStyle w:val="afe"/>
        <w:widowControl w:val="0"/>
        <w:numPr>
          <w:ilvl w:val="0"/>
          <w:numId w:val="9"/>
        </w:numPr>
        <w:overflowPunct/>
        <w:autoSpaceDE/>
        <w:autoSpaceDN/>
        <w:adjustRightInd/>
        <w:spacing w:after="120"/>
        <w:ind w:firstLineChars="0"/>
        <w:jc w:val="both"/>
        <w:textAlignment w:val="auto"/>
      </w:pPr>
      <w:r>
        <w:rPr>
          <w:rFonts w:hint="eastAsia"/>
        </w:rPr>
        <w:t>PAPR (</w:t>
      </w:r>
      <w:r>
        <w:t>peak-to-average power ratio</w:t>
      </w:r>
      <w:r>
        <w:rPr>
          <w:rFonts w:hint="eastAsia"/>
        </w:rPr>
        <w:t>)</w:t>
      </w:r>
      <w:r>
        <w:rPr>
          <w:rFonts w:eastAsia="宋体" w:hint="eastAsia"/>
          <w:lang w:val="en-US" w:eastAsia="zh-CN"/>
        </w:rPr>
        <w:t xml:space="preserve"> and CM</w:t>
      </w:r>
      <w:r w:rsidR="00E8055E">
        <w:rPr>
          <w:rFonts w:eastAsia="宋体" w:hint="eastAsia"/>
          <w:lang w:val="en-US" w:eastAsia="zh-CN"/>
        </w:rPr>
        <w:t xml:space="preserve"> </w:t>
      </w:r>
      <w:r>
        <w:rPr>
          <w:rFonts w:eastAsia="宋体" w:hint="eastAsia"/>
          <w:lang w:val="en-US" w:eastAsia="zh-CN"/>
        </w:rPr>
        <w:t>(cubic metric)</w:t>
      </w:r>
    </w:p>
    <w:p w:rsidR="00906D65" w:rsidRDefault="00B3757C">
      <w:pPr>
        <w:ind w:firstLine="284"/>
      </w:pPr>
      <w:r>
        <w:rPr>
          <w:rFonts w:hint="eastAsia"/>
        </w:rPr>
        <w:t>N</w:t>
      </w:r>
      <w:r>
        <w:t>onlinear distortion strongly depends on the operation point</w:t>
      </w:r>
      <w:r>
        <w:rPr>
          <w:rFonts w:hint="eastAsia"/>
        </w:rPr>
        <w:t xml:space="preserve"> </w:t>
      </w:r>
      <w:r>
        <w:t>of a power amplifier</w:t>
      </w:r>
      <w:r>
        <w:rPr>
          <w:rFonts w:hint="eastAsia"/>
        </w:rPr>
        <w:t>, which is</w:t>
      </w:r>
      <w:r>
        <w:t xml:space="preserve"> mainly determined by input signals that pass</w:t>
      </w:r>
      <w:r>
        <w:rPr>
          <w:rFonts w:hint="eastAsia"/>
        </w:rPr>
        <w:t xml:space="preserve"> </w:t>
      </w:r>
      <w:r>
        <w:t>through an amplifier.</w:t>
      </w:r>
      <w:r>
        <w:rPr>
          <w:rFonts w:hint="eastAsia"/>
        </w:rPr>
        <w:t xml:space="preserve"> </w:t>
      </w:r>
      <w:r>
        <w:t>The PAPR</w:t>
      </w:r>
      <w:r>
        <w:rPr>
          <w:rFonts w:eastAsia="宋体" w:hint="eastAsia"/>
          <w:lang w:val="en-US" w:eastAsia="zh-CN"/>
        </w:rPr>
        <w:t xml:space="preserve"> and CM are</w:t>
      </w:r>
      <w:r>
        <w:t xml:space="preserve"> commonly</w:t>
      </w:r>
      <w:r>
        <w:rPr>
          <w:rFonts w:hint="eastAsia"/>
        </w:rPr>
        <w:t xml:space="preserve"> </w:t>
      </w:r>
      <w:r>
        <w:t>used to characterize the dynamic range of input signals</w:t>
      </w:r>
      <w:r>
        <w:rPr>
          <w:rFonts w:eastAsia="宋体" w:hint="eastAsia"/>
          <w:lang w:val="en-US" w:eastAsia="zh-CN"/>
        </w:rPr>
        <w:t xml:space="preserve"> and </w:t>
      </w:r>
      <w:r w:rsidR="00906D65" w:rsidRPr="00906D65">
        <w:rPr>
          <w:rFonts w:eastAsia="宋体"/>
          <w:lang w:val="en-US" w:eastAsia="zh-CN"/>
        </w:rPr>
        <w:t>reduction in power capability or power de-rating</w:t>
      </w:r>
      <w:r>
        <w:rPr>
          <w:rFonts w:eastAsia="宋体" w:hint="eastAsia"/>
          <w:lang w:val="en-US" w:eastAsia="zh-CN"/>
        </w:rPr>
        <w:t xml:space="preserve"> </w:t>
      </w:r>
      <w:r w:rsidR="00906D65" w:rsidRPr="00906D65">
        <w:rPr>
          <w:rFonts w:eastAsia="宋体"/>
          <w:lang w:val="en-US" w:eastAsia="zh-CN"/>
        </w:rPr>
        <w:t>of a typical power amplifier</w:t>
      </w:r>
      <w:r>
        <w:rPr>
          <w:rFonts w:eastAsia="宋体" w:hint="eastAsia"/>
          <w:lang w:val="en-US" w:eastAsia="zh-CN"/>
        </w:rPr>
        <w:t xml:space="preserve"> respectively</w:t>
      </w:r>
      <w:r>
        <w:rPr>
          <w:rFonts w:hint="eastAsia"/>
        </w:rPr>
        <w:t xml:space="preserve">. Moreover, </w:t>
      </w:r>
      <w:r>
        <w:t>evaluated</w:t>
      </w:r>
      <w:r>
        <w:rPr>
          <w:rFonts w:hint="eastAsia"/>
        </w:rPr>
        <w:t xml:space="preserve"> </w:t>
      </w:r>
      <w:r>
        <w:t>cumulative</w:t>
      </w:r>
      <w:r>
        <w:rPr>
          <w:rFonts w:hint="eastAsia"/>
        </w:rPr>
        <w:t xml:space="preserve"> </w:t>
      </w:r>
      <w:r>
        <w:t>distribution function (CDF) of the PAPR</w:t>
      </w:r>
      <w:r>
        <w:rPr>
          <w:rFonts w:hint="eastAsia"/>
        </w:rPr>
        <w:t xml:space="preserve"> of wireless system above 52.6GHz</w:t>
      </w:r>
      <w:r>
        <w:t xml:space="preserve"> is</w:t>
      </w:r>
      <w:r>
        <w:rPr>
          <w:rFonts w:hint="eastAsia"/>
        </w:rPr>
        <w:t xml:space="preserve"> shown </w:t>
      </w:r>
      <w:r>
        <w:t>as the probability that a given PAPR is larger than a threshold PAPR value</w:t>
      </w:r>
      <w:r>
        <w:rPr>
          <w:rFonts w:hint="eastAsia"/>
        </w:rPr>
        <w:t xml:space="preserve"> </w:t>
      </w:r>
      <w:r>
        <w:t>in the time</w:t>
      </w:r>
      <w:bookmarkStart w:id="0" w:name="_GoBack"/>
      <w:bookmarkEnd w:id="0"/>
      <w:r>
        <w:t xml:space="preserve"> domain.</w:t>
      </w:r>
      <w:r>
        <w:rPr>
          <w:rFonts w:hint="eastAsia"/>
        </w:rPr>
        <w:t xml:space="preserve"> Therefore, it is </w:t>
      </w:r>
      <w:r>
        <w:t>important</w:t>
      </w:r>
      <w:r>
        <w:rPr>
          <w:rFonts w:hint="eastAsia"/>
        </w:rPr>
        <w:t xml:space="preserve"> to design PAPR</w:t>
      </w:r>
      <w:r>
        <w:rPr>
          <w:rFonts w:eastAsia="宋体" w:hint="eastAsia"/>
          <w:lang w:val="en-US" w:eastAsia="zh-CN"/>
        </w:rPr>
        <w:t xml:space="preserve"> and CM</w:t>
      </w:r>
      <w:r>
        <w:rPr>
          <w:rFonts w:hint="eastAsia"/>
        </w:rPr>
        <w:t xml:space="preserve"> reduction scheme for </w:t>
      </w:r>
      <w:r>
        <w:t>resolving</w:t>
      </w:r>
      <w:r>
        <w:rPr>
          <w:rFonts w:hint="eastAsia"/>
        </w:rPr>
        <w:t xml:space="preserve"> low PA efficiency.</w:t>
      </w:r>
    </w:p>
    <w:p w:rsidR="00906D65" w:rsidRDefault="00B3757C">
      <w:pPr>
        <w:pStyle w:val="afe"/>
        <w:widowControl w:val="0"/>
        <w:numPr>
          <w:ilvl w:val="0"/>
          <w:numId w:val="10"/>
        </w:numPr>
        <w:overflowPunct/>
        <w:autoSpaceDE/>
        <w:autoSpaceDN/>
        <w:adjustRightInd/>
        <w:spacing w:after="120"/>
        <w:ind w:firstLineChars="0"/>
        <w:jc w:val="both"/>
        <w:textAlignment w:val="auto"/>
      </w:pPr>
      <w:r>
        <w:rPr>
          <w:rFonts w:hint="eastAsia"/>
        </w:rPr>
        <w:t>EVM (</w:t>
      </w:r>
      <w:r>
        <w:t>error vector magnitude</w:t>
      </w:r>
      <w:r>
        <w:rPr>
          <w:rFonts w:hint="eastAsia"/>
        </w:rPr>
        <w:t>)</w:t>
      </w:r>
    </w:p>
    <w:p w:rsidR="00906D65" w:rsidRDefault="00B3757C" w:rsidP="00E8055E">
      <w:pPr>
        <w:ind w:firstLine="284"/>
      </w:pPr>
      <w:r>
        <w:t>For a given input signal with a specific PAPR value, a power amplifier</w:t>
      </w:r>
      <w:r>
        <w:rPr>
          <w:rFonts w:hint="eastAsia"/>
        </w:rPr>
        <w:t xml:space="preserve"> </w:t>
      </w:r>
      <w:r>
        <w:t>is adjusted to meet the RF spectral mask and EVM</w:t>
      </w:r>
      <w:r>
        <w:rPr>
          <w:rFonts w:hint="eastAsia"/>
        </w:rPr>
        <w:t xml:space="preserve">, which </w:t>
      </w:r>
      <w:r>
        <w:t>EVM is defined as the magnitude of the error vector with</w:t>
      </w:r>
      <w:r>
        <w:rPr>
          <w:rFonts w:hint="eastAsia"/>
        </w:rPr>
        <w:t xml:space="preserve"> </w:t>
      </w:r>
      <w:r>
        <w:t>respect to the input signal vector. The third-order and</w:t>
      </w:r>
      <w:r>
        <w:rPr>
          <w:rFonts w:hint="eastAsia"/>
        </w:rPr>
        <w:t xml:space="preserve"> </w:t>
      </w:r>
      <w:r>
        <w:t>higher odd-order inter-modulation induces not only nonlinear distortions in the</w:t>
      </w:r>
      <w:r>
        <w:rPr>
          <w:rFonts w:hint="eastAsia"/>
        </w:rPr>
        <w:t xml:space="preserve"> </w:t>
      </w:r>
      <w:r>
        <w:t>band of interest but also causes spectral re</w:t>
      </w:r>
      <w:r>
        <w:rPr>
          <w:rFonts w:hint="eastAsia"/>
        </w:rPr>
        <w:t>-</w:t>
      </w:r>
      <w:r>
        <w:t>growth in adjacent channels. This out-of</w:t>
      </w:r>
      <w:r>
        <w:rPr>
          <w:rFonts w:hint="eastAsia"/>
        </w:rPr>
        <w:t xml:space="preserve"> </w:t>
      </w:r>
      <w:r>
        <w:t>band</w:t>
      </w:r>
      <w:r>
        <w:rPr>
          <w:rFonts w:hint="eastAsia"/>
        </w:rPr>
        <w:t xml:space="preserve"> </w:t>
      </w:r>
      <w:r>
        <w:t>nonlinear distortion may seriously interfere with other signals in the adjacent</w:t>
      </w:r>
      <w:r>
        <w:rPr>
          <w:rFonts w:hint="eastAsia"/>
        </w:rPr>
        <w:t xml:space="preserve"> c</w:t>
      </w:r>
      <w:r>
        <w:t>hannels</w:t>
      </w:r>
      <w:r>
        <w:rPr>
          <w:rFonts w:hint="eastAsia"/>
        </w:rPr>
        <w:t xml:space="preserve">. </w:t>
      </w:r>
      <w:r>
        <w:t xml:space="preserve">Therefore, </w:t>
      </w:r>
      <w:r>
        <w:rPr>
          <w:rFonts w:hint="eastAsia"/>
        </w:rPr>
        <w:t xml:space="preserve">it is necessary </w:t>
      </w:r>
      <w:r>
        <w:t>to restrict the adjacent</w:t>
      </w:r>
      <w:r>
        <w:rPr>
          <w:rFonts w:hint="eastAsia"/>
        </w:rPr>
        <w:t xml:space="preserve"> </w:t>
      </w:r>
      <w:r>
        <w:t xml:space="preserve">channel interference ACI by defining RF spectral masks. </w:t>
      </w:r>
      <w:r>
        <w:rPr>
          <w:rFonts w:hint="eastAsia"/>
        </w:rPr>
        <w:t>Especially, t</w:t>
      </w:r>
      <w:r>
        <w:t>he accuracy of the modulated signal after passing through a nonlinear power</w:t>
      </w:r>
      <w:r>
        <w:rPr>
          <w:rFonts w:hint="eastAsia"/>
        </w:rPr>
        <w:t xml:space="preserve"> </w:t>
      </w:r>
      <w:r>
        <w:t>amplifier can be characterized by EVM measurement</w:t>
      </w:r>
      <w:r>
        <w:rPr>
          <w:rFonts w:hint="eastAsia"/>
        </w:rPr>
        <w:t>. Hence, c</w:t>
      </w:r>
      <w:r>
        <w:t xml:space="preserve">o-existence of different numerology </w:t>
      </w:r>
      <w:proofErr w:type="spellStart"/>
      <w:r>
        <w:t>subband</w:t>
      </w:r>
      <w:proofErr w:type="spellEnd"/>
      <w:r>
        <w:rPr>
          <w:rFonts w:hint="eastAsia"/>
        </w:rPr>
        <w:t xml:space="preserve"> and</w:t>
      </w:r>
      <w:r>
        <w:t xml:space="preserve"> decreasing </w:t>
      </w:r>
      <w:proofErr w:type="spellStart"/>
      <w:r>
        <w:t>guardband</w:t>
      </w:r>
      <w:proofErr w:type="spellEnd"/>
      <w:r>
        <w:rPr>
          <w:rFonts w:hint="eastAsia"/>
        </w:rPr>
        <w:t xml:space="preserve"> are </w:t>
      </w:r>
      <w:r>
        <w:t>possible</w:t>
      </w:r>
      <w:r>
        <w:rPr>
          <w:rFonts w:hint="eastAsia"/>
        </w:rPr>
        <w:t xml:space="preserve"> ways for </w:t>
      </w:r>
      <w:proofErr w:type="spellStart"/>
      <w:r>
        <w:rPr>
          <w:rFonts w:hint="eastAsia"/>
        </w:rPr>
        <w:t>o</w:t>
      </w:r>
      <w:r>
        <w:t>utband</w:t>
      </w:r>
      <w:proofErr w:type="spellEnd"/>
      <w:r>
        <w:t xml:space="preserve"> leakage suppression</w:t>
      </w:r>
      <w:r>
        <w:rPr>
          <w:rFonts w:hint="eastAsia"/>
        </w:rPr>
        <w:t>.</w:t>
      </w:r>
    </w:p>
    <w:p w:rsidR="00906D65" w:rsidRPr="00E8055E" w:rsidRDefault="00906D65" w:rsidP="00E8055E">
      <w:pPr>
        <w:pStyle w:val="afe"/>
        <w:widowControl w:val="0"/>
        <w:numPr>
          <w:ilvl w:val="0"/>
          <w:numId w:val="10"/>
        </w:numPr>
        <w:overflowPunct/>
        <w:autoSpaceDE/>
        <w:autoSpaceDN/>
        <w:adjustRightInd/>
        <w:spacing w:after="120"/>
        <w:ind w:firstLineChars="0"/>
        <w:jc w:val="both"/>
        <w:textAlignment w:val="auto"/>
      </w:pPr>
      <w:r w:rsidRPr="00E8055E">
        <w:t>Robu</w:t>
      </w:r>
      <w:r w:rsidR="00B3757C" w:rsidRPr="00E8055E">
        <w:rPr>
          <w:rFonts w:hint="eastAsia"/>
        </w:rPr>
        <w:t>s</w:t>
      </w:r>
      <w:r w:rsidRPr="00E8055E">
        <w:t>tness on frequency offset and phase noise</w:t>
      </w:r>
    </w:p>
    <w:p w:rsidR="00906D65" w:rsidRPr="00E8055E" w:rsidRDefault="00B3757C" w:rsidP="00E8055E">
      <w:pPr>
        <w:spacing w:after="0"/>
        <w:ind w:firstLine="284"/>
      </w:pPr>
      <w:r w:rsidRPr="00E8055E">
        <w:rPr>
          <w:rFonts w:hint="eastAsia"/>
        </w:rPr>
        <w:t xml:space="preserve">Carrier frequency offset and phase noise is much higher in spectrum beyond 52.6GHz because of imperfection of PA and crystal oscillator is more severe than that of lower bands. In addition, Doppler shift/spread is also larger with the carrier frequency increasing. As a result, robustness on frequency offset and phase noise is one of the key </w:t>
      </w:r>
      <w:r w:rsidR="00E8055E" w:rsidRPr="00E8055E">
        <w:t>requirements</w:t>
      </w:r>
      <w:r w:rsidRPr="00E8055E">
        <w:rPr>
          <w:rFonts w:hint="eastAsia"/>
        </w:rPr>
        <w:t xml:space="preserve"> for systems operating on bands above 52.6GHz.</w:t>
      </w:r>
    </w:p>
    <w:p w:rsidR="00906D65" w:rsidRDefault="00B3757C">
      <w:pPr>
        <w:pStyle w:val="2"/>
        <w:tabs>
          <w:tab w:val="clear" w:pos="3375"/>
          <w:tab w:val="left" w:pos="426"/>
        </w:tabs>
        <w:spacing w:after="240"/>
        <w:ind w:left="0"/>
      </w:pPr>
      <w:r>
        <w:rPr>
          <w:rFonts w:hint="eastAsia"/>
        </w:rPr>
        <w:t>Design requirements on spectrum aspect</w:t>
      </w:r>
    </w:p>
    <w:p w:rsidR="00906D65" w:rsidRDefault="00B3757C">
      <w:pPr>
        <w:pStyle w:val="afe"/>
        <w:widowControl w:val="0"/>
        <w:numPr>
          <w:ilvl w:val="0"/>
          <w:numId w:val="8"/>
        </w:numPr>
        <w:overflowPunct/>
        <w:autoSpaceDE/>
        <w:autoSpaceDN/>
        <w:adjustRightInd/>
        <w:spacing w:after="120"/>
        <w:ind w:firstLineChars="0"/>
        <w:jc w:val="both"/>
        <w:textAlignment w:val="auto"/>
      </w:pPr>
      <w:r>
        <w:rPr>
          <w:rFonts w:hint="eastAsia"/>
        </w:rPr>
        <w:t xml:space="preserve">Support </w:t>
      </w:r>
      <w:r>
        <w:t>License</w:t>
      </w:r>
      <w:r>
        <w:rPr>
          <w:rFonts w:hint="eastAsia"/>
        </w:rPr>
        <w:t xml:space="preserve"> and U</w:t>
      </w:r>
      <w:r>
        <w:t>nlicensed</w:t>
      </w:r>
      <w:r>
        <w:rPr>
          <w:rFonts w:hint="eastAsia"/>
        </w:rPr>
        <w:t xml:space="preserve"> </w:t>
      </w:r>
      <w:r>
        <w:t>operating</w:t>
      </w:r>
      <w:r>
        <w:rPr>
          <w:rFonts w:hint="eastAsia"/>
        </w:rPr>
        <w:t xml:space="preserve">  </w:t>
      </w:r>
    </w:p>
    <w:p w:rsidR="00906D65" w:rsidRDefault="00B3757C">
      <w:pPr>
        <w:ind w:firstLine="284"/>
      </w:pPr>
      <w:r>
        <w:rPr>
          <w:rFonts w:hint="eastAsia"/>
        </w:rPr>
        <w:t xml:space="preserve">On the one hand, </w:t>
      </w:r>
      <w:r>
        <w:t>ITU-R will conduct and complete in time for WRC-19 the appropriate studies to determine the spectrum needs for the terrestrial component of IMT in the frequency range between 24.25 GHz and 86 GHz</w:t>
      </w:r>
      <w:r>
        <w:rPr>
          <w:rFonts w:hint="eastAsia"/>
        </w:rPr>
        <w:t xml:space="preserve">, in which both 66-76GHz and 81-86GHz, as candidate bands, have been included. On the other hand, some countries </w:t>
      </w:r>
      <w:r>
        <w:t>allocated</w:t>
      </w:r>
      <w:r>
        <w:rPr>
          <w:rFonts w:hint="eastAsia"/>
        </w:rPr>
        <w:t xml:space="preserve"> frequency between 57GHz and 66GHz for unlicensed communication [</w:t>
      </w:r>
      <w:r>
        <w:rPr>
          <w:rFonts w:eastAsiaTheme="minorEastAsia" w:hint="eastAsia"/>
          <w:lang w:eastAsia="zh-CN"/>
        </w:rPr>
        <w:t>2</w:t>
      </w:r>
      <w:r>
        <w:rPr>
          <w:rFonts w:hint="eastAsia"/>
        </w:rPr>
        <w:t xml:space="preserve">]. </w:t>
      </w:r>
    </w:p>
    <w:p w:rsidR="00906D65" w:rsidRDefault="00B3757C">
      <w:pPr>
        <w:ind w:firstLine="284"/>
      </w:pPr>
      <w:r>
        <w:rPr>
          <w:rFonts w:hint="eastAsia"/>
        </w:rPr>
        <w:t xml:space="preserve">Therefore, 60GHz (57-66GHz) and 70GHz (66-76GHz, 81-86GHz) are two typical frequency carriers for further study, and from our perspective, it is unnecessary to </w:t>
      </w:r>
      <w:r>
        <w:t>distinguish</w:t>
      </w:r>
      <w:r>
        <w:rPr>
          <w:rFonts w:hint="eastAsia"/>
        </w:rPr>
        <w:t xml:space="preserve"> l</w:t>
      </w:r>
      <w:r>
        <w:t>icense</w:t>
      </w:r>
      <w:r>
        <w:rPr>
          <w:rFonts w:hint="eastAsia"/>
        </w:rPr>
        <w:t xml:space="preserve"> and u</w:t>
      </w:r>
      <w:r>
        <w:t>nlicensed</w:t>
      </w:r>
      <w:r>
        <w:rPr>
          <w:rFonts w:hint="eastAsia"/>
        </w:rPr>
        <w:t xml:space="preserve"> for discussed on potential waveform in the initial study period.</w:t>
      </w:r>
    </w:p>
    <w:p w:rsidR="00906D65" w:rsidRDefault="00B3757C">
      <w:pPr>
        <w:pStyle w:val="afe"/>
        <w:widowControl w:val="0"/>
        <w:numPr>
          <w:ilvl w:val="0"/>
          <w:numId w:val="8"/>
        </w:numPr>
        <w:overflowPunct/>
        <w:autoSpaceDE/>
        <w:autoSpaceDN/>
        <w:adjustRightInd/>
        <w:spacing w:after="120"/>
        <w:ind w:firstLineChars="0"/>
        <w:jc w:val="both"/>
        <w:textAlignment w:val="auto"/>
      </w:pPr>
      <w:r>
        <w:rPr>
          <w:rFonts w:hint="eastAsia"/>
        </w:rPr>
        <w:t>Coexistence requirement with 802.11 ad/ay and others</w:t>
      </w:r>
    </w:p>
    <w:p w:rsidR="00906D65" w:rsidRDefault="00B3757C">
      <w:pPr>
        <w:spacing w:before="120"/>
        <w:ind w:firstLine="420"/>
      </w:pPr>
      <w:r>
        <w:rPr>
          <w:rFonts w:hint="eastAsia"/>
        </w:rPr>
        <w:t xml:space="preserve">In IEEE, </w:t>
      </w:r>
      <w:r>
        <w:t>802.11ay operates on 60 GHz as improvements of 802.11ad; as well as its targets are</w:t>
      </w:r>
      <w:r>
        <w:rPr>
          <w:rFonts w:hint="eastAsia"/>
        </w:rPr>
        <w:t xml:space="preserve"> extremely high</w:t>
      </w:r>
      <w:r>
        <w:t xml:space="preserve"> transmission rates and </w:t>
      </w:r>
      <w:r>
        <w:rPr>
          <w:rFonts w:hint="eastAsia"/>
        </w:rPr>
        <w:t>larger</w:t>
      </w:r>
      <w:r>
        <w:t xml:space="preserve"> transmission distances</w:t>
      </w:r>
      <w:r>
        <w:rPr>
          <w:rFonts w:hint="eastAsia"/>
        </w:rPr>
        <w:t xml:space="preserve"> comparing with other </w:t>
      </w:r>
      <w:r>
        <w:t>technologies. 802.11ay’</w:t>
      </w:r>
      <w:r>
        <w:rPr>
          <w:rFonts w:hint="eastAsia"/>
        </w:rPr>
        <w:t>s features</w:t>
      </w:r>
      <w:r>
        <w:t xml:space="preserve"> include channel bonding and MU-MIMO techniques</w:t>
      </w:r>
      <w:r>
        <w:rPr>
          <w:rFonts w:hint="eastAsia"/>
        </w:rPr>
        <w:t>,</w:t>
      </w:r>
      <w:r>
        <w:t xml:space="preserve"> which</w:t>
      </w:r>
      <w:r>
        <w:rPr>
          <w:rFonts w:hint="eastAsia"/>
        </w:rPr>
        <w:t xml:space="preserve"> could be further considered in the </w:t>
      </w:r>
      <w:r>
        <w:t xml:space="preserve">design of NR unlicensed </w:t>
      </w:r>
      <w:r>
        <w:rPr>
          <w:rFonts w:hint="eastAsia"/>
        </w:rPr>
        <w:t xml:space="preserve">or licensed </w:t>
      </w:r>
      <w:r>
        <w:t>spectrum operation on 60 GHz</w:t>
      </w:r>
      <w:r>
        <w:rPr>
          <w:rFonts w:hint="eastAsia"/>
        </w:rPr>
        <w:t xml:space="preserve"> [3]</w:t>
      </w:r>
      <w:r>
        <w:t xml:space="preserve">. </w:t>
      </w:r>
      <w:r>
        <w:rPr>
          <w:rFonts w:hint="eastAsia"/>
        </w:rPr>
        <w:t xml:space="preserve">Therefore, NR beyond 52.6GHz shall </w:t>
      </w:r>
      <w:r>
        <w:t>coexistence with 802.11ad and 802.11ay on the 60 GHz</w:t>
      </w:r>
      <w:r>
        <w:rPr>
          <w:rFonts w:hint="eastAsia"/>
        </w:rPr>
        <w:t>, as one of typical bands.</w:t>
      </w:r>
      <w:r>
        <w:rPr>
          <w:rFonts w:eastAsiaTheme="minorEastAsia" w:hint="eastAsia"/>
          <w:lang w:eastAsia="zh-CN"/>
        </w:rPr>
        <w:t xml:space="preserve"> </w:t>
      </w:r>
      <w:r>
        <w:t>Furthermore</w:t>
      </w:r>
      <w:r>
        <w:rPr>
          <w:rFonts w:hint="eastAsia"/>
        </w:rPr>
        <w:t xml:space="preserve">, </w:t>
      </w:r>
      <w:r>
        <w:t>Vehicle Radar ranging application</w:t>
      </w:r>
      <w:r>
        <w:rPr>
          <w:rFonts w:hint="eastAsia"/>
        </w:rPr>
        <w:t xml:space="preserve"> also can be found from approximately 76 to 77GHz in some countries, such as China, Japan, </w:t>
      </w:r>
      <w:proofErr w:type="gramStart"/>
      <w:r>
        <w:rPr>
          <w:rFonts w:hint="eastAsia"/>
        </w:rPr>
        <w:t>Korea</w:t>
      </w:r>
      <w:proofErr w:type="gramEnd"/>
      <w:r>
        <w:rPr>
          <w:rFonts w:hint="eastAsia"/>
        </w:rPr>
        <w:t xml:space="preserve"> and so on.</w:t>
      </w:r>
    </w:p>
    <w:p w:rsidR="00906D65" w:rsidRDefault="00B3757C" w:rsidP="00906D65">
      <w:pPr>
        <w:pStyle w:val="afe"/>
        <w:widowControl w:val="0"/>
        <w:numPr>
          <w:ilvl w:val="0"/>
          <w:numId w:val="8"/>
        </w:numPr>
        <w:overflowPunct/>
        <w:autoSpaceDE/>
        <w:autoSpaceDN/>
        <w:adjustRightInd/>
        <w:spacing w:before="120" w:after="120"/>
        <w:ind w:left="400" w:firstLineChars="0" w:firstLine="0"/>
        <w:jc w:val="both"/>
        <w:textAlignment w:val="auto"/>
        <w:rPr>
          <w:sz w:val="21"/>
          <w:szCs w:val="22"/>
          <w:lang w:val="en-US" w:eastAsia="zh-CN"/>
        </w:rPr>
      </w:pPr>
      <w:r>
        <w:rPr>
          <w:rFonts w:hint="eastAsia"/>
          <w:sz w:val="21"/>
          <w:szCs w:val="22"/>
          <w:lang w:val="en-US" w:eastAsia="zh-CN"/>
        </w:rPr>
        <w:t xml:space="preserve">   </w:t>
      </w:r>
      <w:r w:rsidR="00906D65" w:rsidRPr="00906D65">
        <w:rPr>
          <w:sz w:val="21"/>
          <w:szCs w:val="22"/>
          <w:lang w:val="en-US" w:eastAsia="zh-CN"/>
        </w:rPr>
        <w:t>OO</w:t>
      </w:r>
      <w:r>
        <w:rPr>
          <w:rFonts w:hint="eastAsia"/>
          <w:sz w:val="21"/>
          <w:szCs w:val="22"/>
          <w:lang w:val="en-US" w:eastAsia="zh-CN"/>
        </w:rPr>
        <w:t>BE</w:t>
      </w:r>
      <w:r w:rsidR="00E8055E">
        <w:rPr>
          <w:rFonts w:eastAsiaTheme="minorEastAsia" w:hint="eastAsia"/>
          <w:sz w:val="21"/>
          <w:szCs w:val="22"/>
          <w:lang w:val="en-US" w:eastAsia="zh-CN"/>
        </w:rPr>
        <w:t xml:space="preserve"> </w:t>
      </w:r>
      <w:r>
        <w:rPr>
          <w:rFonts w:hint="eastAsia"/>
          <w:sz w:val="21"/>
          <w:szCs w:val="22"/>
          <w:lang w:val="en-US" w:eastAsia="zh-CN"/>
        </w:rPr>
        <w:t>(</w:t>
      </w:r>
      <w:r w:rsidR="00E8055E">
        <w:rPr>
          <w:rFonts w:eastAsiaTheme="minorEastAsia" w:hint="eastAsia"/>
          <w:sz w:val="21"/>
          <w:szCs w:val="22"/>
          <w:lang w:val="en-US" w:eastAsia="zh-CN"/>
        </w:rPr>
        <w:t>O</w:t>
      </w:r>
      <w:r>
        <w:rPr>
          <w:rFonts w:hint="eastAsia"/>
          <w:sz w:val="21"/>
          <w:szCs w:val="22"/>
          <w:lang w:val="en-US" w:eastAsia="zh-CN"/>
        </w:rPr>
        <w:t xml:space="preserve">ut of </w:t>
      </w:r>
      <w:r w:rsidR="00E8055E">
        <w:rPr>
          <w:rFonts w:eastAsiaTheme="minorEastAsia" w:hint="eastAsia"/>
          <w:sz w:val="21"/>
          <w:szCs w:val="22"/>
          <w:lang w:val="en-US" w:eastAsia="zh-CN"/>
        </w:rPr>
        <w:t>B</w:t>
      </w:r>
      <w:r>
        <w:rPr>
          <w:rFonts w:hint="eastAsia"/>
          <w:sz w:val="21"/>
          <w:szCs w:val="22"/>
          <w:lang w:val="en-US" w:eastAsia="zh-CN"/>
        </w:rPr>
        <w:t xml:space="preserve">and </w:t>
      </w:r>
      <w:r w:rsidR="00E8055E">
        <w:rPr>
          <w:rFonts w:eastAsiaTheme="minorEastAsia" w:hint="eastAsia"/>
          <w:sz w:val="21"/>
          <w:szCs w:val="22"/>
          <w:lang w:val="en-US" w:eastAsia="zh-CN"/>
        </w:rPr>
        <w:t>E</w:t>
      </w:r>
      <w:r>
        <w:rPr>
          <w:rFonts w:hint="eastAsia"/>
          <w:sz w:val="21"/>
          <w:szCs w:val="22"/>
          <w:lang w:val="en-US" w:eastAsia="zh-CN"/>
        </w:rPr>
        <w:t>mission)</w:t>
      </w:r>
    </w:p>
    <w:p w:rsidR="00906D65" w:rsidRPr="00E8055E" w:rsidRDefault="00B3757C" w:rsidP="00E8055E">
      <w:pPr>
        <w:spacing w:before="120"/>
        <w:ind w:firstLine="420"/>
      </w:pPr>
      <w:r w:rsidRPr="00E8055E">
        <w:rPr>
          <w:rFonts w:hint="eastAsia"/>
        </w:rPr>
        <w:t>In bands beyond 52.6GHz, most frequency bands are unlicensed spectrum and the guard band is much larger with the same overhead ratio compared with lower spectrum due to much wider system band, so more rigorous OOBE requirement may be needed to alleviate the emission power onto neighbour bands and to increase the frequency efficiency.</w:t>
      </w:r>
    </w:p>
    <w:p w:rsidR="00906D65" w:rsidRDefault="00B3757C" w:rsidP="00906D65">
      <w:pPr>
        <w:pStyle w:val="afe"/>
        <w:widowControl w:val="0"/>
        <w:numPr>
          <w:ilvl w:val="255"/>
          <w:numId w:val="0"/>
        </w:numPr>
        <w:overflowPunct/>
        <w:autoSpaceDE/>
        <w:autoSpaceDN/>
        <w:adjustRightInd/>
        <w:spacing w:before="120" w:after="120"/>
        <w:ind w:left="400"/>
        <w:jc w:val="both"/>
        <w:textAlignment w:val="auto"/>
        <w:rPr>
          <w:sz w:val="21"/>
          <w:szCs w:val="22"/>
          <w:lang w:val="en-US" w:eastAsia="zh-CN"/>
        </w:rPr>
      </w:pPr>
      <w:r>
        <w:rPr>
          <w:rFonts w:hint="eastAsia"/>
          <w:sz w:val="21"/>
          <w:szCs w:val="22"/>
          <w:lang w:val="en-US" w:eastAsia="zh-CN"/>
        </w:rPr>
        <w:t xml:space="preserve"> </w:t>
      </w:r>
    </w:p>
    <w:p w:rsidR="00906D65" w:rsidRDefault="00B3757C" w:rsidP="00906D65">
      <w:pPr>
        <w:pStyle w:val="afe"/>
        <w:widowControl w:val="0"/>
        <w:numPr>
          <w:ilvl w:val="0"/>
          <w:numId w:val="8"/>
        </w:numPr>
        <w:overflowPunct/>
        <w:autoSpaceDE/>
        <w:autoSpaceDN/>
        <w:adjustRightInd/>
        <w:spacing w:before="120" w:after="120"/>
        <w:ind w:left="400" w:firstLineChars="0" w:firstLine="0"/>
        <w:jc w:val="both"/>
        <w:textAlignment w:val="auto"/>
        <w:rPr>
          <w:sz w:val="21"/>
          <w:szCs w:val="22"/>
          <w:lang w:val="en-US" w:eastAsia="zh-CN"/>
        </w:rPr>
      </w:pPr>
      <w:r>
        <w:rPr>
          <w:rFonts w:hint="eastAsia"/>
          <w:sz w:val="21"/>
          <w:szCs w:val="22"/>
          <w:lang w:val="en-US" w:eastAsia="zh-CN"/>
        </w:rPr>
        <w:t>Support flexible bandwidth usage</w:t>
      </w:r>
    </w:p>
    <w:p w:rsidR="00906D65" w:rsidRPr="00E8055E" w:rsidRDefault="00B3757C" w:rsidP="00E8055E">
      <w:pPr>
        <w:spacing w:before="120"/>
        <w:ind w:firstLine="420"/>
      </w:pPr>
      <w:r w:rsidRPr="00E8055E">
        <w:rPr>
          <w:rFonts w:hint="eastAsia"/>
        </w:rPr>
        <w:t xml:space="preserve">Supporting flexible bandwidth usage is required to </w:t>
      </w:r>
      <w:proofErr w:type="spellStart"/>
      <w:r w:rsidRPr="00E8055E">
        <w:rPr>
          <w:rFonts w:hint="eastAsia"/>
        </w:rPr>
        <w:t>accomomdate</w:t>
      </w:r>
      <w:proofErr w:type="spellEnd"/>
      <w:r w:rsidRPr="00E8055E">
        <w:rPr>
          <w:rFonts w:hint="eastAsia"/>
        </w:rPr>
        <w:t xml:space="preserve"> various services with different </w:t>
      </w:r>
      <w:proofErr w:type="gramStart"/>
      <w:r w:rsidRPr="00E8055E">
        <w:rPr>
          <w:rFonts w:hint="eastAsia"/>
        </w:rPr>
        <w:t>requirements(</w:t>
      </w:r>
      <w:proofErr w:type="gramEnd"/>
      <w:r w:rsidRPr="00E8055E">
        <w:rPr>
          <w:rFonts w:hint="eastAsia"/>
        </w:rPr>
        <w:t>such data-rate, packet size, reliability, etc.). Besides, UL transmission are usually power limited, thus transmitting data with partial bandwidth may be more reasonable in these cases taking RS power and the channel estimation accuracy into account.</w:t>
      </w:r>
    </w:p>
    <w:p w:rsidR="00906D65" w:rsidRDefault="00B3757C">
      <w:pPr>
        <w:pStyle w:val="1"/>
        <w:rPr>
          <w:rFonts w:ascii="Times New Roman" w:eastAsia="宋体" w:hAnsi="Times New Roman"/>
          <w:lang w:eastAsia="zh-CN"/>
        </w:rPr>
      </w:pPr>
      <w:bookmarkStart w:id="1" w:name="OLE_LINK3"/>
      <w:r>
        <w:rPr>
          <w:rFonts w:ascii="Times New Roman" w:eastAsia="宋体" w:hAnsi="Times New Roman" w:hint="eastAsia"/>
          <w:lang w:eastAsia="zh-CN"/>
        </w:rPr>
        <w:t>Conclusion</w:t>
      </w:r>
    </w:p>
    <w:bookmarkEnd w:id="1"/>
    <w:p w:rsidR="001B5501" w:rsidRDefault="001B5501" w:rsidP="00B3757C">
      <w:pPr>
        <w:ind w:firstLine="284"/>
        <w:rPr>
          <w:rFonts w:eastAsiaTheme="minorEastAsia"/>
          <w:lang w:eastAsia="zh-CN"/>
        </w:rPr>
      </w:pPr>
      <w:r>
        <w:rPr>
          <w:rFonts w:eastAsia="宋体" w:hint="eastAsia"/>
          <w:lang w:eastAsia="zh-CN"/>
        </w:rPr>
        <w:t xml:space="preserve">This contribution </w:t>
      </w:r>
      <w:r>
        <w:rPr>
          <w:rFonts w:eastAsiaTheme="minorEastAsia" w:hint="eastAsia"/>
          <w:lang w:eastAsia="zh-CN"/>
        </w:rPr>
        <w:t xml:space="preserve">provides consideration on design requirements for NR beyond 52.6GHz. Advanced </w:t>
      </w:r>
      <w:r w:rsidRPr="009C6EB5">
        <w:rPr>
          <w:rFonts w:hint="eastAsia"/>
        </w:rPr>
        <w:t>multi-antenna technology with Beamforming</w:t>
      </w:r>
      <w:r>
        <w:rPr>
          <w:rFonts w:eastAsiaTheme="minorEastAsia" w:hint="eastAsia"/>
          <w:lang w:eastAsia="zh-CN"/>
        </w:rPr>
        <w:t xml:space="preserve"> will </w:t>
      </w:r>
      <w:r>
        <w:rPr>
          <w:rFonts w:eastAsiaTheme="minorEastAsia"/>
          <w:lang w:eastAsia="zh-CN"/>
        </w:rPr>
        <w:t>improve</w:t>
      </w:r>
      <w:r>
        <w:rPr>
          <w:rFonts w:eastAsiaTheme="minorEastAsia" w:hint="eastAsia"/>
          <w:lang w:eastAsia="zh-CN"/>
        </w:rPr>
        <w:t xml:space="preserve"> NR system performance above 52.6GHz; and wider system bandwidth required re-considering NR </w:t>
      </w:r>
      <w:r>
        <w:rPr>
          <w:rFonts w:eastAsiaTheme="minorEastAsia"/>
          <w:lang w:eastAsia="zh-CN"/>
        </w:rPr>
        <w:t>numerology.</w:t>
      </w:r>
      <w:r>
        <w:rPr>
          <w:rFonts w:eastAsiaTheme="minorEastAsia" w:hint="eastAsia"/>
          <w:lang w:eastAsia="zh-CN"/>
        </w:rPr>
        <w:t xml:space="preserve"> Meanwhile, in order to keep PA efficiency, </w:t>
      </w:r>
      <w:proofErr w:type="gramStart"/>
      <w:r>
        <w:rPr>
          <w:rFonts w:eastAsiaTheme="minorEastAsia" w:hint="eastAsia"/>
          <w:lang w:eastAsia="zh-CN"/>
        </w:rPr>
        <w:t>both PAPR</w:t>
      </w:r>
      <w:proofErr w:type="gramEnd"/>
      <w:r>
        <w:rPr>
          <w:rFonts w:eastAsiaTheme="minorEastAsia" w:hint="eastAsia"/>
          <w:lang w:eastAsia="zh-CN"/>
        </w:rPr>
        <w:t xml:space="preserve">, CM and EVM are significant design </w:t>
      </w:r>
      <w:r>
        <w:rPr>
          <w:rFonts w:eastAsiaTheme="minorEastAsia"/>
          <w:lang w:eastAsia="zh-CN"/>
        </w:rPr>
        <w:t>requirements</w:t>
      </w:r>
      <w:r>
        <w:rPr>
          <w:rFonts w:eastAsiaTheme="minorEastAsia" w:hint="eastAsia"/>
          <w:lang w:eastAsia="zh-CN"/>
        </w:rPr>
        <w:t xml:space="preserve">. More specifically, theses requirements have been shown in the discussion part. </w:t>
      </w:r>
    </w:p>
    <w:p w:rsidR="00906D65" w:rsidRDefault="00B3757C">
      <w:pPr>
        <w:pStyle w:val="1"/>
        <w:numPr>
          <w:ilvl w:val="0"/>
          <w:numId w:val="0"/>
        </w:numPr>
        <w:rPr>
          <w:rFonts w:ascii="Times New Roman" w:hAnsi="Times New Roman"/>
        </w:rPr>
      </w:pPr>
      <w:r>
        <w:rPr>
          <w:rFonts w:ascii="Times New Roman" w:hAnsi="Times New Roman"/>
        </w:rPr>
        <w:t>References</w:t>
      </w:r>
    </w:p>
    <w:p w:rsidR="00906D65" w:rsidRPr="00B3757C" w:rsidRDefault="00140613">
      <w:pPr>
        <w:pStyle w:val="Default"/>
        <w:numPr>
          <w:ilvl w:val="0"/>
          <w:numId w:val="12"/>
        </w:numPr>
        <w:spacing w:after="60" w:line="240" w:lineRule="atLeast"/>
        <w:ind w:left="357" w:hanging="357"/>
        <w:rPr>
          <w:sz w:val="20"/>
          <w:szCs w:val="20"/>
        </w:rPr>
      </w:pPr>
      <w:hyperlink r:id="rId7" w:tgtFrame="_blank" w:history="1">
        <w:r w:rsidR="00B3757C" w:rsidRPr="00B3757C">
          <w:rPr>
            <w:rFonts w:hint="eastAsia"/>
            <w:sz w:val="20"/>
            <w:szCs w:val="20"/>
          </w:rPr>
          <w:t>AV Garcia</w:t>
        </w:r>
      </w:hyperlink>
      <w:r w:rsidR="00B3757C" w:rsidRPr="00B3757C">
        <w:rPr>
          <w:rFonts w:hint="eastAsia"/>
          <w:sz w:val="20"/>
          <w:szCs w:val="20"/>
        </w:rPr>
        <w:t>，</w:t>
      </w:r>
      <w:r w:rsidRPr="00B3757C">
        <w:rPr>
          <w:sz w:val="20"/>
          <w:szCs w:val="20"/>
        </w:rPr>
        <w:fldChar w:fldCharType="begin"/>
      </w:r>
      <w:r w:rsidR="00B3757C" w:rsidRPr="00B3757C">
        <w:rPr>
          <w:sz w:val="20"/>
          <w:szCs w:val="20"/>
        </w:rPr>
        <w:instrText xml:space="preserve"> HYPERLINK "http://xueshu.baidu.com/s?wd=author%3A(Xia%2C%20Pengfei)&amp;tn=SE_baiduxueshu_c1gjeupa&amp;ie=utf-8&amp;sc_f_para=sc_hilight%3Dperson" \t "_blank" </w:instrText>
      </w:r>
      <w:r w:rsidRPr="00B3757C">
        <w:rPr>
          <w:sz w:val="20"/>
          <w:szCs w:val="20"/>
        </w:rPr>
        <w:fldChar w:fldCharType="separate"/>
      </w:r>
      <w:r w:rsidR="00B3757C" w:rsidRPr="00B3757C">
        <w:rPr>
          <w:rFonts w:hint="eastAsia"/>
          <w:sz w:val="20"/>
          <w:szCs w:val="20"/>
        </w:rPr>
        <w:t>P Xia</w:t>
      </w:r>
      <w:r w:rsidRPr="00B3757C">
        <w:rPr>
          <w:sz w:val="20"/>
          <w:szCs w:val="20"/>
        </w:rPr>
        <w:fldChar w:fldCharType="end"/>
      </w:r>
      <w:r w:rsidR="00B3757C" w:rsidRPr="00B3757C">
        <w:rPr>
          <w:rFonts w:hint="eastAsia"/>
          <w:sz w:val="20"/>
          <w:szCs w:val="20"/>
        </w:rPr>
        <w:t>，</w:t>
      </w:r>
      <w:r w:rsidRPr="00B3757C">
        <w:rPr>
          <w:sz w:val="20"/>
          <w:szCs w:val="20"/>
        </w:rPr>
        <w:fldChar w:fldCharType="begin"/>
      </w:r>
      <w:r w:rsidR="00B3757C" w:rsidRPr="00B3757C">
        <w:rPr>
          <w:sz w:val="20"/>
          <w:szCs w:val="20"/>
        </w:rPr>
        <w:instrText xml:space="preserve"> HYPERLINK "http://xueshu.baidu.com/s?wd=author%3A(Yong%2C%20SuKhiong)&amp;tn=SE_baiduxueshu_c1gjeupa&amp;ie=utf-8&amp;sc_f_para=sc_hilight%3Dperson" \t "_blank" </w:instrText>
      </w:r>
      <w:r w:rsidRPr="00B3757C">
        <w:rPr>
          <w:sz w:val="20"/>
          <w:szCs w:val="20"/>
        </w:rPr>
        <w:fldChar w:fldCharType="separate"/>
      </w:r>
      <w:r w:rsidR="00B3757C" w:rsidRPr="00B3757C">
        <w:rPr>
          <w:rFonts w:hint="eastAsia"/>
          <w:sz w:val="20"/>
          <w:szCs w:val="20"/>
        </w:rPr>
        <w:t>SK Yong</w:t>
      </w:r>
      <w:r w:rsidRPr="00B3757C">
        <w:rPr>
          <w:sz w:val="20"/>
          <w:szCs w:val="20"/>
        </w:rPr>
        <w:fldChar w:fldCharType="end"/>
      </w:r>
      <w:r w:rsidR="00B3757C" w:rsidRPr="00B3757C">
        <w:rPr>
          <w:rFonts w:hint="eastAsia"/>
          <w:sz w:val="20"/>
          <w:szCs w:val="20"/>
        </w:rPr>
        <w:t>,  </w:t>
      </w:r>
      <w:r w:rsidR="00B3757C" w:rsidRPr="00B3757C">
        <w:rPr>
          <w:sz w:val="20"/>
          <w:szCs w:val="20"/>
        </w:rPr>
        <w:t>“</w:t>
      </w:r>
      <w:r w:rsidR="00B3757C" w:rsidRPr="00B3757C">
        <w:rPr>
          <w:rFonts w:hint="eastAsia"/>
          <w:sz w:val="20"/>
          <w:szCs w:val="20"/>
        </w:rPr>
        <w:t>60GHz Technology for Gbps WLAN and WPAN: From Theory to Practice</w:t>
      </w:r>
      <w:r w:rsidR="00B3757C" w:rsidRPr="00B3757C">
        <w:rPr>
          <w:sz w:val="20"/>
          <w:szCs w:val="20"/>
        </w:rPr>
        <w:t>”</w:t>
      </w:r>
      <w:r w:rsidR="00B3757C" w:rsidRPr="00B3757C">
        <w:rPr>
          <w:rFonts w:hint="eastAsia"/>
          <w:sz w:val="20"/>
          <w:szCs w:val="20"/>
        </w:rPr>
        <w:t>, Wiley Telecom, 2010</w:t>
      </w:r>
    </w:p>
    <w:p w:rsidR="00906D65" w:rsidRPr="00B3757C" w:rsidRDefault="00B3757C">
      <w:pPr>
        <w:pStyle w:val="Default"/>
        <w:numPr>
          <w:ilvl w:val="0"/>
          <w:numId w:val="12"/>
        </w:numPr>
        <w:spacing w:after="60" w:line="240" w:lineRule="atLeast"/>
        <w:ind w:left="357" w:hanging="357"/>
        <w:rPr>
          <w:sz w:val="20"/>
          <w:szCs w:val="20"/>
        </w:rPr>
      </w:pPr>
      <w:r w:rsidRPr="00B3757C">
        <w:rPr>
          <w:rFonts w:hint="eastAsia"/>
          <w:sz w:val="20"/>
          <w:szCs w:val="20"/>
        </w:rPr>
        <w:t xml:space="preserve">ITU-R, </w:t>
      </w:r>
      <w:r w:rsidRPr="00B3757C">
        <w:rPr>
          <w:sz w:val="20"/>
          <w:szCs w:val="20"/>
        </w:rPr>
        <w:t>“</w:t>
      </w:r>
      <w:r w:rsidRPr="00B3757C">
        <w:rPr>
          <w:rFonts w:hint="eastAsia"/>
          <w:sz w:val="20"/>
          <w:szCs w:val="20"/>
        </w:rPr>
        <w:t xml:space="preserve">Provisional Final Acts World </w:t>
      </w:r>
      <w:proofErr w:type="spellStart"/>
      <w:r w:rsidRPr="00B3757C">
        <w:rPr>
          <w:rFonts w:hint="eastAsia"/>
          <w:sz w:val="20"/>
          <w:szCs w:val="20"/>
        </w:rPr>
        <w:t>Radiocommuncation</w:t>
      </w:r>
      <w:proofErr w:type="spellEnd"/>
      <w:r w:rsidRPr="00B3757C">
        <w:rPr>
          <w:rFonts w:hint="eastAsia"/>
          <w:sz w:val="20"/>
          <w:szCs w:val="20"/>
        </w:rPr>
        <w:t xml:space="preserve"> Conference</w:t>
      </w:r>
      <w:r w:rsidRPr="00B3757C">
        <w:rPr>
          <w:sz w:val="20"/>
          <w:szCs w:val="20"/>
        </w:rPr>
        <w:t>”</w:t>
      </w:r>
      <w:r w:rsidRPr="00B3757C">
        <w:rPr>
          <w:rFonts w:hint="eastAsia"/>
          <w:sz w:val="20"/>
          <w:szCs w:val="20"/>
        </w:rPr>
        <w:t xml:space="preserve">, WRC-15, </w:t>
      </w:r>
      <w:r w:rsidRPr="00B3757C">
        <w:rPr>
          <w:sz w:val="20"/>
          <w:szCs w:val="20"/>
        </w:rPr>
        <w:t>Nov</w:t>
      </w:r>
      <w:r w:rsidRPr="00B3757C">
        <w:rPr>
          <w:rFonts w:hint="eastAsia"/>
          <w:sz w:val="20"/>
          <w:szCs w:val="20"/>
        </w:rPr>
        <w:t xml:space="preserve"> 2015</w:t>
      </w:r>
    </w:p>
    <w:p w:rsidR="00B3757C" w:rsidRPr="00215D4E" w:rsidRDefault="00B3757C" w:rsidP="00215D4E">
      <w:pPr>
        <w:pStyle w:val="Default"/>
        <w:numPr>
          <w:ilvl w:val="0"/>
          <w:numId w:val="12"/>
        </w:numPr>
        <w:spacing w:after="60" w:line="240" w:lineRule="atLeast"/>
        <w:ind w:left="357" w:hanging="357"/>
        <w:rPr>
          <w:sz w:val="20"/>
          <w:szCs w:val="20"/>
        </w:rPr>
      </w:pPr>
      <w:r w:rsidRPr="00B3757C">
        <w:rPr>
          <w:sz w:val="20"/>
          <w:szCs w:val="20"/>
        </w:rPr>
        <w:t>R1-1</w:t>
      </w:r>
      <w:r w:rsidRPr="00B3757C">
        <w:rPr>
          <w:rFonts w:hint="eastAsia"/>
          <w:sz w:val="20"/>
          <w:szCs w:val="20"/>
        </w:rPr>
        <w:t>7</w:t>
      </w:r>
      <w:r w:rsidRPr="00B3757C">
        <w:rPr>
          <w:sz w:val="20"/>
          <w:szCs w:val="20"/>
        </w:rPr>
        <w:t>01619</w:t>
      </w:r>
      <w:r w:rsidRPr="00B3757C">
        <w:rPr>
          <w:rFonts w:hint="eastAsia"/>
          <w:sz w:val="20"/>
          <w:szCs w:val="20"/>
        </w:rPr>
        <w:t xml:space="preserve">, </w:t>
      </w:r>
      <w:r w:rsidRPr="00B3757C">
        <w:rPr>
          <w:sz w:val="20"/>
          <w:szCs w:val="20"/>
        </w:rPr>
        <w:t>” Discussion</w:t>
      </w:r>
      <w:r w:rsidRPr="00B3757C">
        <w:rPr>
          <w:rFonts w:hint="eastAsia"/>
          <w:sz w:val="20"/>
          <w:szCs w:val="20"/>
        </w:rPr>
        <w:t xml:space="preserve"> on NR operation in unlicensed spectrum</w:t>
      </w:r>
      <w:r w:rsidRPr="00B3757C">
        <w:rPr>
          <w:sz w:val="20"/>
          <w:szCs w:val="20"/>
        </w:rPr>
        <w:t>”</w:t>
      </w:r>
      <w:r w:rsidRPr="00B3757C">
        <w:rPr>
          <w:rFonts w:hint="eastAsia"/>
          <w:sz w:val="20"/>
          <w:szCs w:val="20"/>
        </w:rPr>
        <w:t xml:space="preserve">, </w:t>
      </w:r>
      <w:r w:rsidRPr="00B3757C">
        <w:rPr>
          <w:sz w:val="20"/>
          <w:szCs w:val="20"/>
        </w:rPr>
        <w:t>ZTE</w:t>
      </w:r>
      <w:r w:rsidRPr="00B3757C">
        <w:rPr>
          <w:rFonts w:hint="eastAsia"/>
          <w:sz w:val="20"/>
          <w:szCs w:val="20"/>
        </w:rPr>
        <w:t>, RAN1#88, 2017</w:t>
      </w:r>
    </w:p>
    <w:sectPr w:rsidR="00B3757C" w:rsidRPr="00215D4E" w:rsidSect="00906D65">
      <w:footnotePr>
        <w:numRestart w:val="eachSect"/>
      </w:footnotePr>
      <w:pgSz w:w="11907" w:h="16840"/>
      <w:pgMar w:top="1416" w:right="1133" w:bottom="1133" w:left="1133" w:header="850" w:footer="34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7AA49F6"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¾’©">
    <w:altName w:val="MS Mincho"/>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A270E"/>
    <w:multiLevelType w:val="multilevel"/>
    <w:tmpl w:val="1A5A270E"/>
    <w:lvl w:ilvl="0">
      <w:start w:val="1"/>
      <w:numFmt w:val="decimal"/>
      <w:pStyle w:val="1"/>
      <w:lvlText w:val="%1"/>
      <w:lvlJc w:val="left"/>
      <w:pPr>
        <w:tabs>
          <w:tab w:val="left" w:pos="397"/>
        </w:tabs>
        <w:ind w:left="533" w:hanging="533"/>
      </w:pPr>
      <w:rPr>
        <w:rFonts w:hint="eastAsia"/>
      </w:rPr>
    </w:lvl>
    <w:lvl w:ilvl="1">
      <w:start w:val="1"/>
      <w:numFmt w:val="decimal"/>
      <w:pStyle w:val="2"/>
      <w:lvlText w:val="%1.%2"/>
      <w:lvlJc w:val="left"/>
      <w:pPr>
        <w:tabs>
          <w:tab w:val="left" w:pos="3375"/>
        </w:tabs>
        <w:ind w:left="2978" w:firstLine="0"/>
      </w:pPr>
      <w:rPr>
        <w:rFonts w:hint="eastAsia"/>
      </w:rPr>
    </w:lvl>
    <w:lvl w:ilvl="2">
      <w:start w:val="1"/>
      <w:numFmt w:val="decimal"/>
      <w:pStyle w:val="3"/>
      <w:lvlText w:val="%1.%2.%3"/>
      <w:lvlJc w:val="left"/>
      <w:pPr>
        <w:tabs>
          <w:tab w:val="left" w:pos="1100"/>
        </w:tabs>
        <w:ind w:left="930" w:hanging="510"/>
      </w:pPr>
      <w:rPr>
        <w:rFonts w:hint="eastAsia"/>
      </w:rPr>
    </w:lvl>
    <w:lvl w:ilvl="3">
      <w:start w:val="1"/>
      <w:numFmt w:val="decimal"/>
      <w:pStyle w:val="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nsid w:val="238029E9"/>
    <w:multiLevelType w:val="multilevel"/>
    <w:tmpl w:val="238029E9"/>
    <w:lvl w:ilvl="0">
      <w:start w:val="1"/>
      <w:numFmt w:val="decimal"/>
      <w:lvlText w:val="%1."/>
      <w:lvlJc w:val="left"/>
      <w:pPr>
        <w:ind w:left="420" w:hanging="420"/>
      </w:pPr>
      <w:rPr>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A426DCE"/>
    <w:multiLevelType w:val="multilevel"/>
    <w:tmpl w:val="2A426DC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FED598C"/>
    <w:multiLevelType w:val="multilevel"/>
    <w:tmpl w:val="2FED598C"/>
    <w:lvl w:ilvl="0">
      <w:start w:val="1"/>
      <w:numFmt w:val="lowerLetter"/>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482BFD4"/>
    <w:multiLevelType w:val="singleLevel"/>
    <w:tmpl w:val="3482BFD4"/>
    <w:lvl w:ilvl="0">
      <w:start w:val="4"/>
      <w:numFmt w:val="upperLetter"/>
      <w:suff w:val="space"/>
      <w:lvlText w:val="%1)"/>
      <w:lvlJc w:val="left"/>
    </w:lvl>
  </w:abstractNum>
  <w:abstractNum w:abstractNumId="5">
    <w:nsid w:val="380258B9"/>
    <w:multiLevelType w:val="multilevel"/>
    <w:tmpl w:val="380258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45B2A78"/>
    <w:multiLevelType w:val="multilevel"/>
    <w:tmpl w:val="445B2A78"/>
    <w:lvl w:ilvl="0">
      <w:start w:val="2"/>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10">
    <w:nsid w:val="48CC708D"/>
    <w:multiLevelType w:val="multilevel"/>
    <w:tmpl w:val="48CC708D"/>
    <w:lvl w:ilvl="0">
      <w:start w:val="1"/>
      <w:numFmt w:val="lowerLetter"/>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4FF0165"/>
    <w:multiLevelType w:val="multilevel"/>
    <w:tmpl w:val="54FF0165"/>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0"/>
  </w:num>
  <w:num w:numId="2">
    <w:abstractNumId w:val="6"/>
  </w:num>
  <w:num w:numId="3">
    <w:abstractNumId w:val="7"/>
  </w:num>
  <w:num w:numId="4">
    <w:abstractNumId w:val="11"/>
  </w:num>
  <w:num w:numId="5">
    <w:abstractNumId w:val="2"/>
    <w:lvlOverride w:ilvl="0">
      <w:startOverride w:val="1"/>
    </w:lvlOverride>
  </w:num>
  <w:num w:numId="6">
    <w:abstractNumId w:val="5"/>
  </w:num>
  <w:num w:numId="7">
    <w:abstractNumId w:val="1"/>
  </w:num>
  <w:num w:numId="8">
    <w:abstractNumId w:val="10"/>
  </w:num>
  <w:num w:numId="9">
    <w:abstractNumId w:val="3"/>
  </w:num>
  <w:num w:numId="10">
    <w:abstractNumId w:val="8"/>
  </w:num>
  <w:num w:numId="11">
    <w:abstractNumId w:val="4"/>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G Chen">
    <w15:presenceInfo w15:providerId="None" w15:userId="HUANG C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Pr>
  <w:compat>
    <w:spaceForUL/>
    <w:balanceSingleByteDoubleByteWidth/>
    <w:doNotLeaveBackslashAlone/>
    <w:ulTrailSpace/>
    <w:doNotExpandShiftReturn/>
    <w:useFELayout/>
  </w:compat>
  <w:rsids>
    <w:rsidRoot w:val="00E07C0A"/>
    <w:rsid w:val="00000594"/>
    <w:rsid w:val="000006F4"/>
    <w:rsid w:val="0000093A"/>
    <w:rsid w:val="000046FC"/>
    <w:rsid w:val="000052A1"/>
    <w:rsid w:val="000059BB"/>
    <w:rsid w:val="000059D0"/>
    <w:rsid w:val="000063C5"/>
    <w:rsid w:val="00006F04"/>
    <w:rsid w:val="0000781A"/>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5C4C"/>
    <w:rsid w:val="00026435"/>
    <w:rsid w:val="00026904"/>
    <w:rsid w:val="00026A59"/>
    <w:rsid w:val="00026F5D"/>
    <w:rsid w:val="0002723D"/>
    <w:rsid w:val="00031165"/>
    <w:rsid w:val="000314E1"/>
    <w:rsid w:val="00031CC0"/>
    <w:rsid w:val="00031E3C"/>
    <w:rsid w:val="0003243A"/>
    <w:rsid w:val="00032561"/>
    <w:rsid w:val="000326E2"/>
    <w:rsid w:val="00032C27"/>
    <w:rsid w:val="00033016"/>
    <w:rsid w:val="00033D6C"/>
    <w:rsid w:val="00033F47"/>
    <w:rsid w:val="00034F28"/>
    <w:rsid w:val="0003564D"/>
    <w:rsid w:val="000368DA"/>
    <w:rsid w:val="00040278"/>
    <w:rsid w:val="000402AB"/>
    <w:rsid w:val="0004117F"/>
    <w:rsid w:val="000411C8"/>
    <w:rsid w:val="00041AF5"/>
    <w:rsid w:val="0004270D"/>
    <w:rsid w:val="00044123"/>
    <w:rsid w:val="00044985"/>
    <w:rsid w:val="000456A2"/>
    <w:rsid w:val="00045776"/>
    <w:rsid w:val="00045975"/>
    <w:rsid w:val="00045EEA"/>
    <w:rsid w:val="00045FD7"/>
    <w:rsid w:val="0004622E"/>
    <w:rsid w:val="00046447"/>
    <w:rsid w:val="00047059"/>
    <w:rsid w:val="0004729B"/>
    <w:rsid w:val="00047A83"/>
    <w:rsid w:val="000503DF"/>
    <w:rsid w:val="000505B8"/>
    <w:rsid w:val="00050DA6"/>
    <w:rsid w:val="00050DBE"/>
    <w:rsid w:val="00052286"/>
    <w:rsid w:val="00053083"/>
    <w:rsid w:val="0005317F"/>
    <w:rsid w:val="0005366B"/>
    <w:rsid w:val="00055AD9"/>
    <w:rsid w:val="00056CBD"/>
    <w:rsid w:val="00057835"/>
    <w:rsid w:val="00062143"/>
    <w:rsid w:val="000633D5"/>
    <w:rsid w:val="00063696"/>
    <w:rsid w:val="0006389D"/>
    <w:rsid w:val="00063B92"/>
    <w:rsid w:val="0006423A"/>
    <w:rsid w:val="000658D0"/>
    <w:rsid w:val="00065D07"/>
    <w:rsid w:val="00066134"/>
    <w:rsid w:val="000667C2"/>
    <w:rsid w:val="00066AA9"/>
    <w:rsid w:val="00066E67"/>
    <w:rsid w:val="0006712A"/>
    <w:rsid w:val="0006739A"/>
    <w:rsid w:val="00067869"/>
    <w:rsid w:val="00067985"/>
    <w:rsid w:val="00067DAE"/>
    <w:rsid w:val="000707F9"/>
    <w:rsid w:val="00070859"/>
    <w:rsid w:val="00070E01"/>
    <w:rsid w:val="000714C2"/>
    <w:rsid w:val="00071DB0"/>
    <w:rsid w:val="000723F1"/>
    <w:rsid w:val="00072FAF"/>
    <w:rsid w:val="00073D2A"/>
    <w:rsid w:val="000761DE"/>
    <w:rsid w:val="00076CCE"/>
    <w:rsid w:val="00077F33"/>
    <w:rsid w:val="00080C3A"/>
    <w:rsid w:val="00081D13"/>
    <w:rsid w:val="00082230"/>
    <w:rsid w:val="0008285B"/>
    <w:rsid w:val="000830E9"/>
    <w:rsid w:val="00083238"/>
    <w:rsid w:val="000834ED"/>
    <w:rsid w:val="00084C73"/>
    <w:rsid w:val="00085335"/>
    <w:rsid w:val="00085A78"/>
    <w:rsid w:val="00085AC1"/>
    <w:rsid w:val="00085B28"/>
    <w:rsid w:val="00085C18"/>
    <w:rsid w:val="000860C0"/>
    <w:rsid w:val="0008727B"/>
    <w:rsid w:val="0008742B"/>
    <w:rsid w:val="00087D25"/>
    <w:rsid w:val="000900E0"/>
    <w:rsid w:val="0009044A"/>
    <w:rsid w:val="0009136C"/>
    <w:rsid w:val="000914BC"/>
    <w:rsid w:val="000923CF"/>
    <w:rsid w:val="00094479"/>
    <w:rsid w:val="000947DE"/>
    <w:rsid w:val="00094940"/>
    <w:rsid w:val="00094AE2"/>
    <w:rsid w:val="0009544E"/>
    <w:rsid w:val="0009612A"/>
    <w:rsid w:val="000967AD"/>
    <w:rsid w:val="000973F5"/>
    <w:rsid w:val="00097608"/>
    <w:rsid w:val="0009783A"/>
    <w:rsid w:val="00097C02"/>
    <w:rsid w:val="00097DD3"/>
    <w:rsid w:val="000A016B"/>
    <w:rsid w:val="000A2529"/>
    <w:rsid w:val="000A353E"/>
    <w:rsid w:val="000A3954"/>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0A95"/>
    <w:rsid w:val="000C1E2E"/>
    <w:rsid w:val="000C28E8"/>
    <w:rsid w:val="000C2AFA"/>
    <w:rsid w:val="000C2EF7"/>
    <w:rsid w:val="000C322C"/>
    <w:rsid w:val="000C3874"/>
    <w:rsid w:val="000C3D1C"/>
    <w:rsid w:val="000C4338"/>
    <w:rsid w:val="000C440D"/>
    <w:rsid w:val="000C4D56"/>
    <w:rsid w:val="000C5FCB"/>
    <w:rsid w:val="000C673A"/>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793"/>
    <w:rsid w:val="000E1B40"/>
    <w:rsid w:val="000E3DDF"/>
    <w:rsid w:val="000E3E80"/>
    <w:rsid w:val="000E41EC"/>
    <w:rsid w:val="000E4890"/>
    <w:rsid w:val="000E5033"/>
    <w:rsid w:val="000E692C"/>
    <w:rsid w:val="000E79C6"/>
    <w:rsid w:val="000F031A"/>
    <w:rsid w:val="000F0576"/>
    <w:rsid w:val="000F0F33"/>
    <w:rsid w:val="000F196A"/>
    <w:rsid w:val="000F271E"/>
    <w:rsid w:val="000F283B"/>
    <w:rsid w:val="000F328C"/>
    <w:rsid w:val="000F42D3"/>
    <w:rsid w:val="000F4599"/>
    <w:rsid w:val="000F5392"/>
    <w:rsid w:val="000F5488"/>
    <w:rsid w:val="000F5530"/>
    <w:rsid w:val="000F59F7"/>
    <w:rsid w:val="000F6658"/>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9E1"/>
    <w:rsid w:val="00102C85"/>
    <w:rsid w:val="00102D94"/>
    <w:rsid w:val="001033CA"/>
    <w:rsid w:val="00103ECD"/>
    <w:rsid w:val="00104A73"/>
    <w:rsid w:val="001051FC"/>
    <w:rsid w:val="0010552D"/>
    <w:rsid w:val="00105D85"/>
    <w:rsid w:val="00105FAF"/>
    <w:rsid w:val="0010684E"/>
    <w:rsid w:val="00107504"/>
    <w:rsid w:val="001076AC"/>
    <w:rsid w:val="00111828"/>
    <w:rsid w:val="0011274D"/>
    <w:rsid w:val="0011282B"/>
    <w:rsid w:val="00112D66"/>
    <w:rsid w:val="00112DDC"/>
    <w:rsid w:val="00114764"/>
    <w:rsid w:val="00116080"/>
    <w:rsid w:val="00117964"/>
    <w:rsid w:val="00120141"/>
    <w:rsid w:val="00120BBB"/>
    <w:rsid w:val="00121112"/>
    <w:rsid w:val="0012120A"/>
    <w:rsid w:val="00122A38"/>
    <w:rsid w:val="00122F6E"/>
    <w:rsid w:val="00123389"/>
    <w:rsid w:val="0012344A"/>
    <w:rsid w:val="00124B52"/>
    <w:rsid w:val="00125824"/>
    <w:rsid w:val="00125F74"/>
    <w:rsid w:val="00125FC0"/>
    <w:rsid w:val="0012618D"/>
    <w:rsid w:val="00126A3E"/>
    <w:rsid w:val="00126A3F"/>
    <w:rsid w:val="00127CB0"/>
    <w:rsid w:val="001300F3"/>
    <w:rsid w:val="00131F11"/>
    <w:rsid w:val="00132B1C"/>
    <w:rsid w:val="00133EB9"/>
    <w:rsid w:val="00134882"/>
    <w:rsid w:val="0013512A"/>
    <w:rsid w:val="00135141"/>
    <w:rsid w:val="00135898"/>
    <w:rsid w:val="00135C70"/>
    <w:rsid w:val="00136650"/>
    <w:rsid w:val="00136B9F"/>
    <w:rsid w:val="00136ECA"/>
    <w:rsid w:val="00137E6B"/>
    <w:rsid w:val="00140613"/>
    <w:rsid w:val="00140CB7"/>
    <w:rsid w:val="00140F21"/>
    <w:rsid w:val="001420CF"/>
    <w:rsid w:val="00142A41"/>
    <w:rsid w:val="00143488"/>
    <w:rsid w:val="00143759"/>
    <w:rsid w:val="00143C8B"/>
    <w:rsid w:val="00143F56"/>
    <w:rsid w:val="001446B1"/>
    <w:rsid w:val="001448B7"/>
    <w:rsid w:val="00146015"/>
    <w:rsid w:val="001460BE"/>
    <w:rsid w:val="001462C7"/>
    <w:rsid w:val="0014794A"/>
    <w:rsid w:val="00151161"/>
    <w:rsid w:val="0015196F"/>
    <w:rsid w:val="00152BC7"/>
    <w:rsid w:val="00152E9D"/>
    <w:rsid w:val="0015485B"/>
    <w:rsid w:val="00154B2C"/>
    <w:rsid w:val="00156FA1"/>
    <w:rsid w:val="00156FDD"/>
    <w:rsid w:val="0015714C"/>
    <w:rsid w:val="00157C9C"/>
    <w:rsid w:val="0016089E"/>
    <w:rsid w:val="00160B74"/>
    <w:rsid w:val="00161448"/>
    <w:rsid w:val="00161D42"/>
    <w:rsid w:val="001625A7"/>
    <w:rsid w:val="00162C66"/>
    <w:rsid w:val="00163066"/>
    <w:rsid w:val="00163D7E"/>
    <w:rsid w:val="00164214"/>
    <w:rsid w:val="001645B2"/>
    <w:rsid w:val="00164D63"/>
    <w:rsid w:val="001657A1"/>
    <w:rsid w:val="00165CF7"/>
    <w:rsid w:val="00166386"/>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186"/>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00DF"/>
    <w:rsid w:val="001913A3"/>
    <w:rsid w:val="00192CF8"/>
    <w:rsid w:val="00192E42"/>
    <w:rsid w:val="001933B6"/>
    <w:rsid w:val="00193508"/>
    <w:rsid w:val="00193752"/>
    <w:rsid w:val="001945A3"/>
    <w:rsid w:val="00194D28"/>
    <w:rsid w:val="00195F48"/>
    <w:rsid w:val="0019781D"/>
    <w:rsid w:val="001A070B"/>
    <w:rsid w:val="001A08FF"/>
    <w:rsid w:val="001A094C"/>
    <w:rsid w:val="001A1378"/>
    <w:rsid w:val="001A183C"/>
    <w:rsid w:val="001A2071"/>
    <w:rsid w:val="001A2C89"/>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5501"/>
    <w:rsid w:val="001B659B"/>
    <w:rsid w:val="001B6DE0"/>
    <w:rsid w:val="001B7033"/>
    <w:rsid w:val="001B708E"/>
    <w:rsid w:val="001B72DC"/>
    <w:rsid w:val="001C0E13"/>
    <w:rsid w:val="001C16F2"/>
    <w:rsid w:val="001C177F"/>
    <w:rsid w:val="001C1BB3"/>
    <w:rsid w:val="001C23E8"/>
    <w:rsid w:val="001C2CD0"/>
    <w:rsid w:val="001C34DC"/>
    <w:rsid w:val="001C37A9"/>
    <w:rsid w:val="001C389D"/>
    <w:rsid w:val="001C4764"/>
    <w:rsid w:val="001C4B3F"/>
    <w:rsid w:val="001C5661"/>
    <w:rsid w:val="001C60A8"/>
    <w:rsid w:val="001C614F"/>
    <w:rsid w:val="001C650E"/>
    <w:rsid w:val="001C6572"/>
    <w:rsid w:val="001C66BA"/>
    <w:rsid w:val="001C7361"/>
    <w:rsid w:val="001C7A02"/>
    <w:rsid w:val="001C7CCB"/>
    <w:rsid w:val="001D026C"/>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D7EFF"/>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4A7"/>
    <w:rsid w:val="001F05E5"/>
    <w:rsid w:val="001F09BA"/>
    <w:rsid w:val="001F0F50"/>
    <w:rsid w:val="001F1726"/>
    <w:rsid w:val="001F1DEF"/>
    <w:rsid w:val="001F1E6B"/>
    <w:rsid w:val="001F2087"/>
    <w:rsid w:val="001F27B2"/>
    <w:rsid w:val="001F30BA"/>
    <w:rsid w:val="001F341A"/>
    <w:rsid w:val="001F3909"/>
    <w:rsid w:val="001F39C3"/>
    <w:rsid w:val="001F448E"/>
    <w:rsid w:val="001F5512"/>
    <w:rsid w:val="001F5890"/>
    <w:rsid w:val="001F626C"/>
    <w:rsid w:val="001F6F34"/>
    <w:rsid w:val="001F71C1"/>
    <w:rsid w:val="001F71E4"/>
    <w:rsid w:val="001F7C4D"/>
    <w:rsid w:val="002004D3"/>
    <w:rsid w:val="002006E3"/>
    <w:rsid w:val="00201225"/>
    <w:rsid w:val="002024BA"/>
    <w:rsid w:val="00202596"/>
    <w:rsid w:val="002025F3"/>
    <w:rsid w:val="00203326"/>
    <w:rsid w:val="0020442C"/>
    <w:rsid w:val="00204F82"/>
    <w:rsid w:val="00206151"/>
    <w:rsid w:val="002071CE"/>
    <w:rsid w:val="002072F3"/>
    <w:rsid w:val="00207D80"/>
    <w:rsid w:val="00210250"/>
    <w:rsid w:val="0021070F"/>
    <w:rsid w:val="00210AB3"/>
    <w:rsid w:val="00211125"/>
    <w:rsid w:val="002113BC"/>
    <w:rsid w:val="002122E4"/>
    <w:rsid w:val="00212630"/>
    <w:rsid w:val="00212E9E"/>
    <w:rsid w:val="00212F58"/>
    <w:rsid w:val="00213798"/>
    <w:rsid w:val="0021494A"/>
    <w:rsid w:val="00214EB5"/>
    <w:rsid w:val="00214EDA"/>
    <w:rsid w:val="002151E7"/>
    <w:rsid w:val="00215964"/>
    <w:rsid w:val="00215988"/>
    <w:rsid w:val="00215D4E"/>
    <w:rsid w:val="00216342"/>
    <w:rsid w:val="00216AE8"/>
    <w:rsid w:val="00216D56"/>
    <w:rsid w:val="002176EF"/>
    <w:rsid w:val="00217AFB"/>
    <w:rsid w:val="00217F0A"/>
    <w:rsid w:val="00217F22"/>
    <w:rsid w:val="00220500"/>
    <w:rsid w:val="002205AB"/>
    <w:rsid w:val="002209D7"/>
    <w:rsid w:val="00220BF6"/>
    <w:rsid w:val="00221594"/>
    <w:rsid w:val="002219F0"/>
    <w:rsid w:val="00222AC9"/>
    <w:rsid w:val="00222AD6"/>
    <w:rsid w:val="0022322A"/>
    <w:rsid w:val="00223E02"/>
    <w:rsid w:val="002241C0"/>
    <w:rsid w:val="0022434E"/>
    <w:rsid w:val="002245D6"/>
    <w:rsid w:val="002246B0"/>
    <w:rsid w:val="0022506C"/>
    <w:rsid w:val="00225CA5"/>
    <w:rsid w:val="00225E3F"/>
    <w:rsid w:val="00226E14"/>
    <w:rsid w:val="0022703F"/>
    <w:rsid w:val="002275D2"/>
    <w:rsid w:val="00230493"/>
    <w:rsid w:val="00230FFD"/>
    <w:rsid w:val="00231D60"/>
    <w:rsid w:val="00232745"/>
    <w:rsid w:val="0023276E"/>
    <w:rsid w:val="0023315F"/>
    <w:rsid w:val="002333B3"/>
    <w:rsid w:val="002357ED"/>
    <w:rsid w:val="002361D3"/>
    <w:rsid w:val="00237506"/>
    <w:rsid w:val="00240136"/>
    <w:rsid w:val="00240318"/>
    <w:rsid w:val="0024120C"/>
    <w:rsid w:val="002415BD"/>
    <w:rsid w:val="002418AF"/>
    <w:rsid w:val="00241962"/>
    <w:rsid w:val="00243513"/>
    <w:rsid w:val="00243DCF"/>
    <w:rsid w:val="00243F07"/>
    <w:rsid w:val="002440B0"/>
    <w:rsid w:val="00244C32"/>
    <w:rsid w:val="002454B7"/>
    <w:rsid w:val="00245814"/>
    <w:rsid w:val="002458BE"/>
    <w:rsid w:val="00245CCE"/>
    <w:rsid w:val="00246595"/>
    <w:rsid w:val="00246BED"/>
    <w:rsid w:val="0024784B"/>
    <w:rsid w:val="00250986"/>
    <w:rsid w:val="002512DC"/>
    <w:rsid w:val="00251632"/>
    <w:rsid w:val="00253C2B"/>
    <w:rsid w:val="00253C6A"/>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4B97"/>
    <w:rsid w:val="00265611"/>
    <w:rsid w:val="00265651"/>
    <w:rsid w:val="002659FE"/>
    <w:rsid w:val="00265DCE"/>
    <w:rsid w:val="00265EB9"/>
    <w:rsid w:val="0026615E"/>
    <w:rsid w:val="00266408"/>
    <w:rsid w:val="002668F6"/>
    <w:rsid w:val="0026694B"/>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5C25"/>
    <w:rsid w:val="0027699C"/>
    <w:rsid w:val="00276A44"/>
    <w:rsid w:val="00276B20"/>
    <w:rsid w:val="00277DDF"/>
    <w:rsid w:val="00280251"/>
    <w:rsid w:val="002803E7"/>
    <w:rsid w:val="00280B47"/>
    <w:rsid w:val="00280DDA"/>
    <w:rsid w:val="002816B9"/>
    <w:rsid w:val="00281AA9"/>
    <w:rsid w:val="0028255E"/>
    <w:rsid w:val="00282668"/>
    <w:rsid w:val="0028277B"/>
    <w:rsid w:val="00282812"/>
    <w:rsid w:val="00283C23"/>
    <w:rsid w:val="00286207"/>
    <w:rsid w:val="002863D5"/>
    <w:rsid w:val="002865EF"/>
    <w:rsid w:val="00286658"/>
    <w:rsid w:val="00286769"/>
    <w:rsid w:val="0028694F"/>
    <w:rsid w:val="00286FD6"/>
    <w:rsid w:val="002903DA"/>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30C1"/>
    <w:rsid w:val="002B4583"/>
    <w:rsid w:val="002B45AA"/>
    <w:rsid w:val="002B5B27"/>
    <w:rsid w:val="002B6BCD"/>
    <w:rsid w:val="002B7B57"/>
    <w:rsid w:val="002C01E3"/>
    <w:rsid w:val="002C070D"/>
    <w:rsid w:val="002C09EA"/>
    <w:rsid w:val="002C11E0"/>
    <w:rsid w:val="002C3755"/>
    <w:rsid w:val="002C3D43"/>
    <w:rsid w:val="002C43AB"/>
    <w:rsid w:val="002C497E"/>
    <w:rsid w:val="002C4DEB"/>
    <w:rsid w:val="002C56D8"/>
    <w:rsid w:val="002C6460"/>
    <w:rsid w:val="002C6938"/>
    <w:rsid w:val="002C6AC2"/>
    <w:rsid w:val="002C6E7C"/>
    <w:rsid w:val="002C6EC6"/>
    <w:rsid w:val="002C78FB"/>
    <w:rsid w:val="002D071A"/>
    <w:rsid w:val="002D39A1"/>
    <w:rsid w:val="002D4B4A"/>
    <w:rsid w:val="002D578E"/>
    <w:rsid w:val="002D586C"/>
    <w:rsid w:val="002D5E3C"/>
    <w:rsid w:val="002D65C7"/>
    <w:rsid w:val="002D6B77"/>
    <w:rsid w:val="002D6BDE"/>
    <w:rsid w:val="002D7685"/>
    <w:rsid w:val="002E0753"/>
    <w:rsid w:val="002E092D"/>
    <w:rsid w:val="002E1055"/>
    <w:rsid w:val="002E12A9"/>
    <w:rsid w:val="002E132E"/>
    <w:rsid w:val="002E175F"/>
    <w:rsid w:val="002E17D8"/>
    <w:rsid w:val="002E32E6"/>
    <w:rsid w:val="002E3C54"/>
    <w:rsid w:val="002E6824"/>
    <w:rsid w:val="002E719D"/>
    <w:rsid w:val="002E794A"/>
    <w:rsid w:val="002E7A66"/>
    <w:rsid w:val="002E7D9C"/>
    <w:rsid w:val="002E7FAD"/>
    <w:rsid w:val="002F11FE"/>
    <w:rsid w:val="002F269A"/>
    <w:rsid w:val="002F2D3B"/>
    <w:rsid w:val="002F2DA5"/>
    <w:rsid w:val="002F2DF1"/>
    <w:rsid w:val="002F32C4"/>
    <w:rsid w:val="002F389A"/>
    <w:rsid w:val="002F41AD"/>
    <w:rsid w:val="002F43FB"/>
    <w:rsid w:val="002F55BF"/>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868"/>
    <w:rsid w:val="00306A71"/>
    <w:rsid w:val="00307585"/>
    <w:rsid w:val="00307748"/>
    <w:rsid w:val="00307C0B"/>
    <w:rsid w:val="00307DAC"/>
    <w:rsid w:val="00310052"/>
    <w:rsid w:val="00310844"/>
    <w:rsid w:val="00310A1E"/>
    <w:rsid w:val="00311578"/>
    <w:rsid w:val="00312591"/>
    <w:rsid w:val="00315554"/>
    <w:rsid w:val="003157EA"/>
    <w:rsid w:val="00315AB6"/>
    <w:rsid w:val="00315C82"/>
    <w:rsid w:val="00315DC8"/>
    <w:rsid w:val="003165D6"/>
    <w:rsid w:val="00316E2C"/>
    <w:rsid w:val="00320B8D"/>
    <w:rsid w:val="00321B37"/>
    <w:rsid w:val="00322018"/>
    <w:rsid w:val="003226DF"/>
    <w:rsid w:val="00322E09"/>
    <w:rsid w:val="003235FD"/>
    <w:rsid w:val="0032373F"/>
    <w:rsid w:val="00323B07"/>
    <w:rsid w:val="0032413B"/>
    <w:rsid w:val="00324EF3"/>
    <w:rsid w:val="003262D8"/>
    <w:rsid w:val="00326780"/>
    <w:rsid w:val="003277CD"/>
    <w:rsid w:val="003300C3"/>
    <w:rsid w:val="00331251"/>
    <w:rsid w:val="0033133D"/>
    <w:rsid w:val="00331B0D"/>
    <w:rsid w:val="00332A3B"/>
    <w:rsid w:val="00332E63"/>
    <w:rsid w:val="0033353B"/>
    <w:rsid w:val="00333B35"/>
    <w:rsid w:val="003340DC"/>
    <w:rsid w:val="003343B0"/>
    <w:rsid w:val="0033529C"/>
    <w:rsid w:val="00335482"/>
    <w:rsid w:val="0033590D"/>
    <w:rsid w:val="00335F81"/>
    <w:rsid w:val="003360DB"/>
    <w:rsid w:val="0033686C"/>
    <w:rsid w:val="00340B71"/>
    <w:rsid w:val="00340EBF"/>
    <w:rsid w:val="00341ADA"/>
    <w:rsid w:val="00343043"/>
    <w:rsid w:val="003442B0"/>
    <w:rsid w:val="003446BA"/>
    <w:rsid w:val="00345E5B"/>
    <w:rsid w:val="0034618E"/>
    <w:rsid w:val="003465C1"/>
    <w:rsid w:val="003475CD"/>
    <w:rsid w:val="00347818"/>
    <w:rsid w:val="0035009C"/>
    <w:rsid w:val="00350F2A"/>
    <w:rsid w:val="00351204"/>
    <w:rsid w:val="003517BB"/>
    <w:rsid w:val="00351C28"/>
    <w:rsid w:val="003527B2"/>
    <w:rsid w:val="003529B8"/>
    <w:rsid w:val="00352A29"/>
    <w:rsid w:val="00352EED"/>
    <w:rsid w:val="0035466A"/>
    <w:rsid w:val="0035574C"/>
    <w:rsid w:val="0035625A"/>
    <w:rsid w:val="003566FF"/>
    <w:rsid w:val="00356AE9"/>
    <w:rsid w:val="0036082C"/>
    <w:rsid w:val="00360CF3"/>
    <w:rsid w:val="00360E95"/>
    <w:rsid w:val="003610D3"/>
    <w:rsid w:val="00363852"/>
    <w:rsid w:val="00363A78"/>
    <w:rsid w:val="00363C34"/>
    <w:rsid w:val="00364D7D"/>
    <w:rsid w:val="00364F7D"/>
    <w:rsid w:val="00365743"/>
    <w:rsid w:val="00365767"/>
    <w:rsid w:val="00366A68"/>
    <w:rsid w:val="00366A81"/>
    <w:rsid w:val="00366B97"/>
    <w:rsid w:val="00366C67"/>
    <w:rsid w:val="003674B3"/>
    <w:rsid w:val="00367D19"/>
    <w:rsid w:val="00370158"/>
    <w:rsid w:val="00370245"/>
    <w:rsid w:val="00371627"/>
    <w:rsid w:val="00372C70"/>
    <w:rsid w:val="003735E2"/>
    <w:rsid w:val="00373EA6"/>
    <w:rsid w:val="00373F9C"/>
    <w:rsid w:val="00374A4E"/>
    <w:rsid w:val="00375734"/>
    <w:rsid w:val="003765D2"/>
    <w:rsid w:val="00376966"/>
    <w:rsid w:val="00376ED2"/>
    <w:rsid w:val="003778C9"/>
    <w:rsid w:val="0038060E"/>
    <w:rsid w:val="003806B5"/>
    <w:rsid w:val="00380D97"/>
    <w:rsid w:val="0038207E"/>
    <w:rsid w:val="00382108"/>
    <w:rsid w:val="00382335"/>
    <w:rsid w:val="00382D5F"/>
    <w:rsid w:val="00384028"/>
    <w:rsid w:val="003865CA"/>
    <w:rsid w:val="00386CC1"/>
    <w:rsid w:val="00386E67"/>
    <w:rsid w:val="003871C1"/>
    <w:rsid w:val="0038762F"/>
    <w:rsid w:val="00387A30"/>
    <w:rsid w:val="003901C2"/>
    <w:rsid w:val="003903D3"/>
    <w:rsid w:val="00390E9F"/>
    <w:rsid w:val="00390EAA"/>
    <w:rsid w:val="003911C2"/>
    <w:rsid w:val="003915C1"/>
    <w:rsid w:val="00391679"/>
    <w:rsid w:val="0039167C"/>
    <w:rsid w:val="003932A5"/>
    <w:rsid w:val="00393614"/>
    <w:rsid w:val="003936F2"/>
    <w:rsid w:val="00393873"/>
    <w:rsid w:val="00394D01"/>
    <w:rsid w:val="003950DD"/>
    <w:rsid w:val="0039607A"/>
    <w:rsid w:val="00396825"/>
    <w:rsid w:val="003A16FE"/>
    <w:rsid w:val="003A1B19"/>
    <w:rsid w:val="003A1C71"/>
    <w:rsid w:val="003A42A0"/>
    <w:rsid w:val="003A4636"/>
    <w:rsid w:val="003A469E"/>
    <w:rsid w:val="003A4876"/>
    <w:rsid w:val="003A48D5"/>
    <w:rsid w:val="003A5662"/>
    <w:rsid w:val="003A5767"/>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04"/>
    <w:rsid w:val="003B477E"/>
    <w:rsid w:val="003B5182"/>
    <w:rsid w:val="003B5239"/>
    <w:rsid w:val="003B5923"/>
    <w:rsid w:val="003B5F06"/>
    <w:rsid w:val="003B639A"/>
    <w:rsid w:val="003B6912"/>
    <w:rsid w:val="003B6B8A"/>
    <w:rsid w:val="003B7022"/>
    <w:rsid w:val="003B7116"/>
    <w:rsid w:val="003B7980"/>
    <w:rsid w:val="003B7D4B"/>
    <w:rsid w:val="003C0B83"/>
    <w:rsid w:val="003C0DDE"/>
    <w:rsid w:val="003C2545"/>
    <w:rsid w:val="003C3A38"/>
    <w:rsid w:val="003C51AC"/>
    <w:rsid w:val="003C5C76"/>
    <w:rsid w:val="003C6321"/>
    <w:rsid w:val="003C6879"/>
    <w:rsid w:val="003C6E8A"/>
    <w:rsid w:val="003C7350"/>
    <w:rsid w:val="003C7437"/>
    <w:rsid w:val="003C7491"/>
    <w:rsid w:val="003C7A52"/>
    <w:rsid w:val="003D014F"/>
    <w:rsid w:val="003D072B"/>
    <w:rsid w:val="003D0774"/>
    <w:rsid w:val="003D1AD3"/>
    <w:rsid w:val="003D22F7"/>
    <w:rsid w:val="003D25F7"/>
    <w:rsid w:val="003D29B9"/>
    <w:rsid w:val="003D2EB7"/>
    <w:rsid w:val="003D356D"/>
    <w:rsid w:val="003D37D2"/>
    <w:rsid w:val="003D39C4"/>
    <w:rsid w:val="003D3AA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E7129"/>
    <w:rsid w:val="003F0446"/>
    <w:rsid w:val="003F061E"/>
    <w:rsid w:val="003F0DA9"/>
    <w:rsid w:val="003F0E03"/>
    <w:rsid w:val="003F13F9"/>
    <w:rsid w:val="003F160E"/>
    <w:rsid w:val="003F163F"/>
    <w:rsid w:val="003F1884"/>
    <w:rsid w:val="003F18A6"/>
    <w:rsid w:val="003F1C38"/>
    <w:rsid w:val="003F24DA"/>
    <w:rsid w:val="003F3628"/>
    <w:rsid w:val="003F3945"/>
    <w:rsid w:val="003F3ADC"/>
    <w:rsid w:val="003F4293"/>
    <w:rsid w:val="003F4C6F"/>
    <w:rsid w:val="003F4E30"/>
    <w:rsid w:val="003F509D"/>
    <w:rsid w:val="003F573C"/>
    <w:rsid w:val="003F5C69"/>
    <w:rsid w:val="00400147"/>
    <w:rsid w:val="00400F18"/>
    <w:rsid w:val="0040123F"/>
    <w:rsid w:val="00401648"/>
    <w:rsid w:val="00401E1C"/>
    <w:rsid w:val="004022D5"/>
    <w:rsid w:val="004029DE"/>
    <w:rsid w:val="0040356F"/>
    <w:rsid w:val="004035EE"/>
    <w:rsid w:val="0040416A"/>
    <w:rsid w:val="004054B5"/>
    <w:rsid w:val="00405597"/>
    <w:rsid w:val="004061CC"/>
    <w:rsid w:val="00406346"/>
    <w:rsid w:val="004065E5"/>
    <w:rsid w:val="00410ABC"/>
    <w:rsid w:val="00410B0A"/>
    <w:rsid w:val="00411B61"/>
    <w:rsid w:val="00412A80"/>
    <w:rsid w:val="00412C67"/>
    <w:rsid w:val="00413164"/>
    <w:rsid w:val="004138D2"/>
    <w:rsid w:val="00413CB5"/>
    <w:rsid w:val="00414585"/>
    <w:rsid w:val="00414ACD"/>
    <w:rsid w:val="00414B81"/>
    <w:rsid w:val="00414DE3"/>
    <w:rsid w:val="00415298"/>
    <w:rsid w:val="00415C04"/>
    <w:rsid w:val="00415D8B"/>
    <w:rsid w:val="004163E0"/>
    <w:rsid w:val="00416B29"/>
    <w:rsid w:val="004175EB"/>
    <w:rsid w:val="00417836"/>
    <w:rsid w:val="004201F9"/>
    <w:rsid w:val="004203DF"/>
    <w:rsid w:val="004208A7"/>
    <w:rsid w:val="00421EB0"/>
    <w:rsid w:val="00422956"/>
    <w:rsid w:val="00422B31"/>
    <w:rsid w:val="00423618"/>
    <w:rsid w:val="004239DF"/>
    <w:rsid w:val="0042422B"/>
    <w:rsid w:val="004246C0"/>
    <w:rsid w:val="00425AD1"/>
    <w:rsid w:val="00425F79"/>
    <w:rsid w:val="00426E37"/>
    <w:rsid w:val="004272E5"/>
    <w:rsid w:val="0042749B"/>
    <w:rsid w:val="00427B1A"/>
    <w:rsid w:val="00430324"/>
    <w:rsid w:val="0043156E"/>
    <w:rsid w:val="00431BEF"/>
    <w:rsid w:val="00432212"/>
    <w:rsid w:val="00432A6B"/>
    <w:rsid w:val="00432C4A"/>
    <w:rsid w:val="00433E48"/>
    <w:rsid w:val="004346FA"/>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3FD5"/>
    <w:rsid w:val="004442A4"/>
    <w:rsid w:val="00444DA8"/>
    <w:rsid w:val="004453CF"/>
    <w:rsid w:val="00445828"/>
    <w:rsid w:val="00445B93"/>
    <w:rsid w:val="00445CEA"/>
    <w:rsid w:val="00445F86"/>
    <w:rsid w:val="00445FB2"/>
    <w:rsid w:val="004463D4"/>
    <w:rsid w:val="004508E8"/>
    <w:rsid w:val="004518E0"/>
    <w:rsid w:val="00452487"/>
    <w:rsid w:val="00452857"/>
    <w:rsid w:val="00452BB4"/>
    <w:rsid w:val="00452BF1"/>
    <w:rsid w:val="00452D22"/>
    <w:rsid w:val="00453086"/>
    <w:rsid w:val="0045409E"/>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4A91"/>
    <w:rsid w:val="0046566A"/>
    <w:rsid w:val="00465AE3"/>
    <w:rsid w:val="00466307"/>
    <w:rsid w:val="0046639A"/>
    <w:rsid w:val="004668D4"/>
    <w:rsid w:val="00466D7E"/>
    <w:rsid w:val="004676E5"/>
    <w:rsid w:val="004677D1"/>
    <w:rsid w:val="00471190"/>
    <w:rsid w:val="004711EF"/>
    <w:rsid w:val="004716A8"/>
    <w:rsid w:val="00472760"/>
    <w:rsid w:val="00473001"/>
    <w:rsid w:val="00473D61"/>
    <w:rsid w:val="00474557"/>
    <w:rsid w:val="004746EC"/>
    <w:rsid w:val="0047518D"/>
    <w:rsid w:val="00475E71"/>
    <w:rsid w:val="0047656F"/>
    <w:rsid w:val="004766D7"/>
    <w:rsid w:val="0047795F"/>
    <w:rsid w:val="0048162A"/>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32B9"/>
    <w:rsid w:val="00493D34"/>
    <w:rsid w:val="00494181"/>
    <w:rsid w:val="00494FA2"/>
    <w:rsid w:val="00495749"/>
    <w:rsid w:val="00495A00"/>
    <w:rsid w:val="00495E61"/>
    <w:rsid w:val="00497481"/>
    <w:rsid w:val="00497877"/>
    <w:rsid w:val="00497F51"/>
    <w:rsid w:val="004A0A2F"/>
    <w:rsid w:val="004A21D0"/>
    <w:rsid w:val="004A2919"/>
    <w:rsid w:val="004A2F73"/>
    <w:rsid w:val="004A3533"/>
    <w:rsid w:val="004A3834"/>
    <w:rsid w:val="004A3919"/>
    <w:rsid w:val="004A41D1"/>
    <w:rsid w:val="004A62A7"/>
    <w:rsid w:val="004A6954"/>
    <w:rsid w:val="004A72C0"/>
    <w:rsid w:val="004B01C9"/>
    <w:rsid w:val="004B170F"/>
    <w:rsid w:val="004B1D2E"/>
    <w:rsid w:val="004B1DCA"/>
    <w:rsid w:val="004B1EEB"/>
    <w:rsid w:val="004B2D8E"/>
    <w:rsid w:val="004B2F3B"/>
    <w:rsid w:val="004B34BD"/>
    <w:rsid w:val="004B5067"/>
    <w:rsid w:val="004B5E9B"/>
    <w:rsid w:val="004B68BB"/>
    <w:rsid w:val="004B693E"/>
    <w:rsid w:val="004B73EB"/>
    <w:rsid w:val="004B783F"/>
    <w:rsid w:val="004C09B4"/>
    <w:rsid w:val="004C0ED4"/>
    <w:rsid w:val="004C1A80"/>
    <w:rsid w:val="004C1B00"/>
    <w:rsid w:val="004C219A"/>
    <w:rsid w:val="004C3297"/>
    <w:rsid w:val="004C3AD6"/>
    <w:rsid w:val="004C460C"/>
    <w:rsid w:val="004C53D8"/>
    <w:rsid w:val="004C5872"/>
    <w:rsid w:val="004C66F1"/>
    <w:rsid w:val="004C7412"/>
    <w:rsid w:val="004C7937"/>
    <w:rsid w:val="004C7F29"/>
    <w:rsid w:val="004D0630"/>
    <w:rsid w:val="004D0D39"/>
    <w:rsid w:val="004D3656"/>
    <w:rsid w:val="004D3ADB"/>
    <w:rsid w:val="004D3C23"/>
    <w:rsid w:val="004D3E54"/>
    <w:rsid w:val="004D4538"/>
    <w:rsid w:val="004D4646"/>
    <w:rsid w:val="004D4A9F"/>
    <w:rsid w:val="004D4FB6"/>
    <w:rsid w:val="004D572F"/>
    <w:rsid w:val="004D5DB5"/>
    <w:rsid w:val="004D78ED"/>
    <w:rsid w:val="004E05D3"/>
    <w:rsid w:val="004E22DB"/>
    <w:rsid w:val="004E23A7"/>
    <w:rsid w:val="004E2554"/>
    <w:rsid w:val="004E5418"/>
    <w:rsid w:val="004E6AB9"/>
    <w:rsid w:val="004E6B02"/>
    <w:rsid w:val="004E76F5"/>
    <w:rsid w:val="004F16E2"/>
    <w:rsid w:val="004F21EE"/>
    <w:rsid w:val="004F3003"/>
    <w:rsid w:val="004F4A0B"/>
    <w:rsid w:val="004F4E02"/>
    <w:rsid w:val="004F52E1"/>
    <w:rsid w:val="004F6196"/>
    <w:rsid w:val="004F6373"/>
    <w:rsid w:val="004F6E02"/>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400"/>
    <w:rsid w:val="00511CD1"/>
    <w:rsid w:val="00512C9C"/>
    <w:rsid w:val="00512D6A"/>
    <w:rsid w:val="00513006"/>
    <w:rsid w:val="005135EA"/>
    <w:rsid w:val="0051370A"/>
    <w:rsid w:val="0051390A"/>
    <w:rsid w:val="00513A91"/>
    <w:rsid w:val="00514955"/>
    <w:rsid w:val="00514C5A"/>
    <w:rsid w:val="00514D8A"/>
    <w:rsid w:val="00516146"/>
    <w:rsid w:val="00516384"/>
    <w:rsid w:val="00517B5C"/>
    <w:rsid w:val="00517F10"/>
    <w:rsid w:val="00520F0F"/>
    <w:rsid w:val="005211C4"/>
    <w:rsid w:val="00522156"/>
    <w:rsid w:val="00522C81"/>
    <w:rsid w:val="00523175"/>
    <w:rsid w:val="00524DE1"/>
    <w:rsid w:val="00525BF0"/>
    <w:rsid w:val="00525C2F"/>
    <w:rsid w:val="00526671"/>
    <w:rsid w:val="00526BEA"/>
    <w:rsid w:val="00530791"/>
    <w:rsid w:val="00531642"/>
    <w:rsid w:val="00531682"/>
    <w:rsid w:val="00532053"/>
    <w:rsid w:val="005332D7"/>
    <w:rsid w:val="0053355C"/>
    <w:rsid w:val="00533B09"/>
    <w:rsid w:val="00533DD5"/>
    <w:rsid w:val="005346E8"/>
    <w:rsid w:val="0053569A"/>
    <w:rsid w:val="00535702"/>
    <w:rsid w:val="00536850"/>
    <w:rsid w:val="00536AC8"/>
    <w:rsid w:val="00537430"/>
    <w:rsid w:val="005374E4"/>
    <w:rsid w:val="00540611"/>
    <w:rsid w:val="00541579"/>
    <w:rsid w:val="005417BC"/>
    <w:rsid w:val="00541CED"/>
    <w:rsid w:val="00542999"/>
    <w:rsid w:val="00542B77"/>
    <w:rsid w:val="0054466D"/>
    <w:rsid w:val="00544B8D"/>
    <w:rsid w:val="00545349"/>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952"/>
    <w:rsid w:val="00563A91"/>
    <w:rsid w:val="00563E2C"/>
    <w:rsid w:val="00564486"/>
    <w:rsid w:val="005662C6"/>
    <w:rsid w:val="00566558"/>
    <w:rsid w:val="005666B7"/>
    <w:rsid w:val="00566771"/>
    <w:rsid w:val="00566FFF"/>
    <w:rsid w:val="005677B6"/>
    <w:rsid w:val="0057170A"/>
    <w:rsid w:val="00572570"/>
    <w:rsid w:val="00572A4C"/>
    <w:rsid w:val="00573284"/>
    <w:rsid w:val="00573DD4"/>
    <w:rsid w:val="00574029"/>
    <w:rsid w:val="00575332"/>
    <w:rsid w:val="00575F1E"/>
    <w:rsid w:val="005761F2"/>
    <w:rsid w:val="0058033C"/>
    <w:rsid w:val="00581826"/>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016C"/>
    <w:rsid w:val="005A186A"/>
    <w:rsid w:val="005A1B4F"/>
    <w:rsid w:val="005A2454"/>
    <w:rsid w:val="005A2A9B"/>
    <w:rsid w:val="005A3CCD"/>
    <w:rsid w:val="005A4D89"/>
    <w:rsid w:val="005A6AD0"/>
    <w:rsid w:val="005A6C32"/>
    <w:rsid w:val="005A6D2E"/>
    <w:rsid w:val="005A74E8"/>
    <w:rsid w:val="005B04F9"/>
    <w:rsid w:val="005B05C2"/>
    <w:rsid w:val="005B11A7"/>
    <w:rsid w:val="005B15C2"/>
    <w:rsid w:val="005B25EB"/>
    <w:rsid w:val="005B3056"/>
    <w:rsid w:val="005B3177"/>
    <w:rsid w:val="005B36AB"/>
    <w:rsid w:val="005B48CE"/>
    <w:rsid w:val="005B622A"/>
    <w:rsid w:val="005B6C6F"/>
    <w:rsid w:val="005B7577"/>
    <w:rsid w:val="005B7CF7"/>
    <w:rsid w:val="005B7FE3"/>
    <w:rsid w:val="005C0023"/>
    <w:rsid w:val="005C0348"/>
    <w:rsid w:val="005C0FCA"/>
    <w:rsid w:val="005C107E"/>
    <w:rsid w:val="005C1947"/>
    <w:rsid w:val="005C25A5"/>
    <w:rsid w:val="005C2F38"/>
    <w:rsid w:val="005C319B"/>
    <w:rsid w:val="005C4B21"/>
    <w:rsid w:val="005C5490"/>
    <w:rsid w:val="005C66F0"/>
    <w:rsid w:val="005C6A88"/>
    <w:rsid w:val="005C6B9F"/>
    <w:rsid w:val="005C7286"/>
    <w:rsid w:val="005C7699"/>
    <w:rsid w:val="005C7F18"/>
    <w:rsid w:val="005D01DA"/>
    <w:rsid w:val="005D041C"/>
    <w:rsid w:val="005D0696"/>
    <w:rsid w:val="005D124A"/>
    <w:rsid w:val="005D1CF3"/>
    <w:rsid w:val="005D2B9B"/>
    <w:rsid w:val="005D3EC5"/>
    <w:rsid w:val="005D5509"/>
    <w:rsid w:val="005D59BB"/>
    <w:rsid w:val="005D6CA2"/>
    <w:rsid w:val="005D725D"/>
    <w:rsid w:val="005D7343"/>
    <w:rsid w:val="005D77CF"/>
    <w:rsid w:val="005D7BD2"/>
    <w:rsid w:val="005D7CC0"/>
    <w:rsid w:val="005E0377"/>
    <w:rsid w:val="005E0BE1"/>
    <w:rsid w:val="005E17C9"/>
    <w:rsid w:val="005E1982"/>
    <w:rsid w:val="005E1C81"/>
    <w:rsid w:val="005E1D8E"/>
    <w:rsid w:val="005E2050"/>
    <w:rsid w:val="005E3E29"/>
    <w:rsid w:val="005E4410"/>
    <w:rsid w:val="005E4829"/>
    <w:rsid w:val="005E5E8F"/>
    <w:rsid w:val="005E6A78"/>
    <w:rsid w:val="005E7BE7"/>
    <w:rsid w:val="005E7C2A"/>
    <w:rsid w:val="005F04DA"/>
    <w:rsid w:val="005F0514"/>
    <w:rsid w:val="005F14B2"/>
    <w:rsid w:val="005F1E65"/>
    <w:rsid w:val="005F202B"/>
    <w:rsid w:val="005F2943"/>
    <w:rsid w:val="005F2EC0"/>
    <w:rsid w:val="005F2ED6"/>
    <w:rsid w:val="005F3D66"/>
    <w:rsid w:val="005F4642"/>
    <w:rsid w:val="005F4E00"/>
    <w:rsid w:val="005F5A62"/>
    <w:rsid w:val="005F6B1E"/>
    <w:rsid w:val="005F6E26"/>
    <w:rsid w:val="005F75A0"/>
    <w:rsid w:val="006010A4"/>
    <w:rsid w:val="006016D1"/>
    <w:rsid w:val="00602EE2"/>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1E1"/>
    <w:rsid w:val="0061448A"/>
    <w:rsid w:val="0061502F"/>
    <w:rsid w:val="0061557A"/>
    <w:rsid w:val="0061574F"/>
    <w:rsid w:val="006159E4"/>
    <w:rsid w:val="00615DEA"/>
    <w:rsid w:val="00617417"/>
    <w:rsid w:val="006177D1"/>
    <w:rsid w:val="00617A33"/>
    <w:rsid w:val="00617E34"/>
    <w:rsid w:val="0062093A"/>
    <w:rsid w:val="00621C92"/>
    <w:rsid w:val="0062322C"/>
    <w:rsid w:val="00623766"/>
    <w:rsid w:val="006265A5"/>
    <w:rsid w:val="00626C0D"/>
    <w:rsid w:val="00626C7B"/>
    <w:rsid w:val="00627034"/>
    <w:rsid w:val="00627285"/>
    <w:rsid w:val="00627325"/>
    <w:rsid w:val="006274B4"/>
    <w:rsid w:val="0062751C"/>
    <w:rsid w:val="006276A9"/>
    <w:rsid w:val="0063008A"/>
    <w:rsid w:val="00630415"/>
    <w:rsid w:val="00631520"/>
    <w:rsid w:val="00631C31"/>
    <w:rsid w:val="006320D8"/>
    <w:rsid w:val="0063224E"/>
    <w:rsid w:val="00632E8A"/>
    <w:rsid w:val="0063313B"/>
    <w:rsid w:val="006331FF"/>
    <w:rsid w:val="00633C9C"/>
    <w:rsid w:val="00633CB5"/>
    <w:rsid w:val="00634B66"/>
    <w:rsid w:val="00635498"/>
    <w:rsid w:val="006358D6"/>
    <w:rsid w:val="006365C0"/>
    <w:rsid w:val="006366FA"/>
    <w:rsid w:val="006368D3"/>
    <w:rsid w:val="00637A9A"/>
    <w:rsid w:val="00640B25"/>
    <w:rsid w:val="00640DFF"/>
    <w:rsid w:val="00641BD1"/>
    <w:rsid w:val="00642066"/>
    <w:rsid w:val="006424E5"/>
    <w:rsid w:val="0064361F"/>
    <w:rsid w:val="00643FC5"/>
    <w:rsid w:val="006446A5"/>
    <w:rsid w:val="00644AE7"/>
    <w:rsid w:val="00644BD6"/>
    <w:rsid w:val="0064558D"/>
    <w:rsid w:val="00645DE7"/>
    <w:rsid w:val="00646925"/>
    <w:rsid w:val="00647397"/>
    <w:rsid w:val="006473AB"/>
    <w:rsid w:val="006478F4"/>
    <w:rsid w:val="00647AF3"/>
    <w:rsid w:val="00647CAE"/>
    <w:rsid w:val="00650517"/>
    <w:rsid w:val="00650700"/>
    <w:rsid w:val="00651140"/>
    <w:rsid w:val="00651465"/>
    <w:rsid w:val="00653279"/>
    <w:rsid w:val="00654584"/>
    <w:rsid w:val="006550A4"/>
    <w:rsid w:val="006551B4"/>
    <w:rsid w:val="006562AF"/>
    <w:rsid w:val="00656666"/>
    <w:rsid w:val="0065692A"/>
    <w:rsid w:val="00657B8D"/>
    <w:rsid w:val="00660409"/>
    <w:rsid w:val="00660948"/>
    <w:rsid w:val="0066245F"/>
    <w:rsid w:val="00662717"/>
    <w:rsid w:val="0066277B"/>
    <w:rsid w:val="006630AB"/>
    <w:rsid w:val="006632B0"/>
    <w:rsid w:val="00664130"/>
    <w:rsid w:val="00664234"/>
    <w:rsid w:val="00664591"/>
    <w:rsid w:val="00664901"/>
    <w:rsid w:val="00664F0E"/>
    <w:rsid w:val="006652D3"/>
    <w:rsid w:val="00666330"/>
    <w:rsid w:val="00666A8C"/>
    <w:rsid w:val="00670735"/>
    <w:rsid w:val="00673291"/>
    <w:rsid w:val="0067364E"/>
    <w:rsid w:val="00673EC0"/>
    <w:rsid w:val="006740EF"/>
    <w:rsid w:val="006755C2"/>
    <w:rsid w:val="00675884"/>
    <w:rsid w:val="00675C27"/>
    <w:rsid w:val="00675F92"/>
    <w:rsid w:val="006761C7"/>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2715"/>
    <w:rsid w:val="006930A3"/>
    <w:rsid w:val="006933C9"/>
    <w:rsid w:val="00694023"/>
    <w:rsid w:val="0069446A"/>
    <w:rsid w:val="00694498"/>
    <w:rsid w:val="00694D5D"/>
    <w:rsid w:val="00694E59"/>
    <w:rsid w:val="006955A5"/>
    <w:rsid w:val="00696BF0"/>
    <w:rsid w:val="00696F88"/>
    <w:rsid w:val="0069733E"/>
    <w:rsid w:val="006977CC"/>
    <w:rsid w:val="006A1830"/>
    <w:rsid w:val="006A3056"/>
    <w:rsid w:val="006A35BD"/>
    <w:rsid w:val="006A369C"/>
    <w:rsid w:val="006A3874"/>
    <w:rsid w:val="006A395C"/>
    <w:rsid w:val="006A3FD2"/>
    <w:rsid w:val="006A46A7"/>
    <w:rsid w:val="006A4A4E"/>
    <w:rsid w:val="006A5591"/>
    <w:rsid w:val="006A5739"/>
    <w:rsid w:val="006A5C86"/>
    <w:rsid w:val="006A60B1"/>
    <w:rsid w:val="006A60DA"/>
    <w:rsid w:val="006A6237"/>
    <w:rsid w:val="006A7836"/>
    <w:rsid w:val="006B06D5"/>
    <w:rsid w:val="006B1CCC"/>
    <w:rsid w:val="006B1FBC"/>
    <w:rsid w:val="006B23E8"/>
    <w:rsid w:val="006B264B"/>
    <w:rsid w:val="006B3348"/>
    <w:rsid w:val="006B35C6"/>
    <w:rsid w:val="006B3728"/>
    <w:rsid w:val="006B400B"/>
    <w:rsid w:val="006B4BCA"/>
    <w:rsid w:val="006B4C45"/>
    <w:rsid w:val="006B4F60"/>
    <w:rsid w:val="006B53B5"/>
    <w:rsid w:val="006B5764"/>
    <w:rsid w:val="006B58FD"/>
    <w:rsid w:val="006B5BDC"/>
    <w:rsid w:val="006B65E5"/>
    <w:rsid w:val="006B6EB1"/>
    <w:rsid w:val="006B6FFF"/>
    <w:rsid w:val="006B77EA"/>
    <w:rsid w:val="006B79F4"/>
    <w:rsid w:val="006C146A"/>
    <w:rsid w:val="006C252A"/>
    <w:rsid w:val="006C2711"/>
    <w:rsid w:val="006C3804"/>
    <w:rsid w:val="006C3E81"/>
    <w:rsid w:val="006C43FA"/>
    <w:rsid w:val="006C5695"/>
    <w:rsid w:val="006C59F3"/>
    <w:rsid w:val="006C5D05"/>
    <w:rsid w:val="006C64E5"/>
    <w:rsid w:val="006C69F1"/>
    <w:rsid w:val="006D0DAB"/>
    <w:rsid w:val="006D135E"/>
    <w:rsid w:val="006D1AB2"/>
    <w:rsid w:val="006D239C"/>
    <w:rsid w:val="006D25C7"/>
    <w:rsid w:val="006D28EA"/>
    <w:rsid w:val="006D31C3"/>
    <w:rsid w:val="006D3E51"/>
    <w:rsid w:val="006D408E"/>
    <w:rsid w:val="006D521C"/>
    <w:rsid w:val="006D69F9"/>
    <w:rsid w:val="006D6DA5"/>
    <w:rsid w:val="006D7219"/>
    <w:rsid w:val="006E09A8"/>
    <w:rsid w:val="006E0CC1"/>
    <w:rsid w:val="006E0F17"/>
    <w:rsid w:val="006E159E"/>
    <w:rsid w:val="006E3403"/>
    <w:rsid w:val="006E3408"/>
    <w:rsid w:val="006E3A57"/>
    <w:rsid w:val="006E44A7"/>
    <w:rsid w:val="006E52D7"/>
    <w:rsid w:val="006E54E1"/>
    <w:rsid w:val="006E5C1E"/>
    <w:rsid w:val="006E662D"/>
    <w:rsid w:val="006E6697"/>
    <w:rsid w:val="006E72D4"/>
    <w:rsid w:val="006E73BD"/>
    <w:rsid w:val="006E7F17"/>
    <w:rsid w:val="006F0160"/>
    <w:rsid w:val="006F14F3"/>
    <w:rsid w:val="006F158E"/>
    <w:rsid w:val="006F1CE8"/>
    <w:rsid w:val="006F1D3C"/>
    <w:rsid w:val="006F1DA9"/>
    <w:rsid w:val="006F2110"/>
    <w:rsid w:val="006F2884"/>
    <w:rsid w:val="006F2E00"/>
    <w:rsid w:val="006F38FF"/>
    <w:rsid w:val="006F3A37"/>
    <w:rsid w:val="006F4C29"/>
    <w:rsid w:val="006F5576"/>
    <w:rsid w:val="006F61FC"/>
    <w:rsid w:val="006F65C9"/>
    <w:rsid w:val="006F73DC"/>
    <w:rsid w:val="007002D7"/>
    <w:rsid w:val="007006D6"/>
    <w:rsid w:val="00700D3F"/>
    <w:rsid w:val="00700FC3"/>
    <w:rsid w:val="00701041"/>
    <w:rsid w:val="0070243C"/>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075E9"/>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428F"/>
    <w:rsid w:val="007245D5"/>
    <w:rsid w:val="007246E8"/>
    <w:rsid w:val="00724826"/>
    <w:rsid w:val="00724D7B"/>
    <w:rsid w:val="00725A88"/>
    <w:rsid w:val="007264BA"/>
    <w:rsid w:val="0072693B"/>
    <w:rsid w:val="00726CE6"/>
    <w:rsid w:val="00727642"/>
    <w:rsid w:val="00730DA0"/>
    <w:rsid w:val="00731071"/>
    <w:rsid w:val="00731270"/>
    <w:rsid w:val="00731986"/>
    <w:rsid w:val="00731C0F"/>
    <w:rsid w:val="0073218C"/>
    <w:rsid w:val="00732EAB"/>
    <w:rsid w:val="007330D7"/>
    <w:rsid w:val="0073349C"/>
    <w:rsid w:val="007335D2"/>
    <w:rsid w:val="0073376A"/>
    <w:rsid w:val="00733CFB"/>
    <w:rsid w:val="00733FC1"/>
    <w:rsid w:val="0073403F"/>
    <w:rsid w:val="007340F0"/>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18B1"/>
    <w:rsid w:val="00742683"/>
    <w:rsid w:val="007427C4"/>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03"/>
    <w:rsid w:val="00752B7C"/>
    <w:rsid w:val="00753E23"/>
    <w:rsid w:val="00754414"/>
    <w:rsid w:val="00754915"/>
    <w:rsid w:val="00754FA9"/>
    <w:rsid w:val="00755668"/>
    <w:rsid w:val="00755A88"/>
    <w:rsid w:val="0075603F"/>
    <w:rsid w:val="00756E3A"/>
    <w:rsid w:val="0075741D"/>
    <w:rsid w:val="007605E9"/>
    <w:rsid w:val="007619AD"/>
    <w:rsid w:val="00761F36"/>
    <w:rsid w:val="00762E47"/>
    <w:rsid w:val="00764778"/>
    <w:rsid w:val="00765421"/>
    <w:rsid w:val="0076546D"/>
    <w:rsid w:val="00766479"/>
    <w:rsid w:val="00766A2B"/>
    <w:rsid w:val="007670F0"/>
    <w:rsid w:val="0076732A"/>
    <w:rsid w:val="00770C60"/>
    <w:rsid w:val="00770E78"/>
    <w:rsid w:val="00771D69"/>
    <w:rsid w:val="00771E91"/>
    <w:rsid w:val="007726A7"/>
    <w:rsid w:val="007726F1"/>
    <w:rsid w:val="0077302C"/>
    <w:rsid w:val="007730B2"/>
    <w:rsid w:val="007742C2"/>
    <w:rsid w:val="00775C1B"/>
    <w:rsid w:val="00780611"/>
    <w:rsid w:val="007810AF"/>
    <w:rsid w:val="007832CA"/>
    <w:rsid w:val="00784330"/>
    <w:rsid w:val="007848B7"/>
    <w:rsid w:val="007857D8"/>
    <w:rsid w:val="00786000"/>
    <w:rsid w:val="0078603F"/>
    <w:rsid w:val="00786356"/>
    <w:rsid w:val="00786FB4"/>
    <w:rsid w:val="0078716C"/>
    <w:rsid w:val="00787980"/>
    <w:rsid w:val="00787E3B"/>
    <w:rsid w:val="0079028B"/>
    <w:rsid w:val="007906CC"/>
    <w:rsid w:val="00790E56"/>
    <w:rsid w:val="00791CB5"/>
    <w:rsid w:val="007923BE"/>
    <w:rsid w:val="007923C3"/>
    <w:rsid w:val="00792B3E"/>
    <w:rsid w:val="00792B7C"/>
    <w:rsid w:val="00792C75"/>
    <w:rsid w:val="00793092"/>
    <w:rsid w:val="00793324"/>
    <w:rsid w:val="00793C1D"/>
    <w:rsid w:val="00793C86"/>
    <w:rsid w:val="00793E12"/>
    <w:rsid w:val="007941CF"/>
    <w:rsid w:val="007947EF"/>
    <w:rsid w:val="007958B9"/>
    <w:rsid w:val="00795B34"/>
    <w:rsid w:val="00795D15"/>
    <w:rsid w:val="00796765"/>
    <w:rsid w:val="00796C46"/>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0AE"/>
    <w:rsid w:val="007C2D23"/>
    <w:rsid w:val="007C3E71"/>
    <w:rsid w:val="007C48A8"/>
    <w:rsid w:val="007C4900"/>
    <w:rsid w:val="007C53D3"/>
    <w:rsid w:val="007C5C32"/>
    <w:rsid w:val="007C5CF0"/>
    <w:rsid w:val="007C5EBE"/>
    <w:rsid w:val="007C61DB"/>
    <w:rsid w:val="007C6201"/>
    <w:rsid w:val="007C7CF6"/>
    <w:rsid w:val="007D011A"/>
    <w:rsid w:val="007D0B2A"/>
    <w:rsid w:val="007D26C1"/>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1254"/>
    <w:rsid w:val="007F2CE5"/>
    <w:rsid w:val="007F3099"/>
    <w:rsid w:val="007F43AF"/>
    <w:rsid w:val="007F4A84"/>
    <w:rsid w:val="007F54DC"/>
    <w:rsid w:val="007F5C28"/>
    <w:rsid w:val="007F6371"/>
    <w:rsid w:val="007F6689"/>
    <w:rsid w:val="007F70A4"/>
    <w:rsid w:val="007F72B6"/>
    <w:rsid w:val="007F7471"/>
    <w:rsid w:val="007F750B"/>
    <w:rsid w:val="00801A7B"/>
    <w:rsid w:val="00801B18"/>
    <w:rsid w:val="008021B6"/>
    <w:rsid w:val="00802C2D"/>
    <w:rsid w:val="008030A2"/>
    <w:rsid w:val="0080347E"/>
    <w:rsid w:val="008038DF"/>
    <w:rsid w:val="008049E9"/>
    <w:rsid w:val="00804A2A"/>
    <w:rsid w:val="00804E91"/>
    <w:rsid w:val="00804EC6"/>
    <w:rsid w:val="00805355"/>
    <w:rsid w:val="008057A5"/>
    <w:rsid w:val="00805B99"/>
    <w:rsid w:val="00805C26"/>
    <w:rsid w:val="00806376"/>
    <w:rsid w:val="00806A55"/>
    <w:rsid w:val="00810015"/>
    <w:rsid w:val="00811546"/>
    <w:rsid w:val="00811BDE"/>
    <w:rsid w:val="00812818"/>
    <w:rsid w:val="008134ED"/>
    <w:rsid w:val="00813673"/>
    <w:rsid w:val="00814B26"/>
    <w:rsid w:val="008150FA"/>
    <w:rsid w:val="0081514F"/>
    <w:rsid w:val="00817033"/>
    <w:rsid w:val="00817678"/>
    <w:rsid w:val="00817EC0"/>
    <w:rsid w:val="008200CA"/>
    <w:rsid w:val="0082102A"/>
    <w:rsid w:val="008216E6"/>
    <w:rsid w:val="00822012"/>
    <w:rsid w:val="00822CDE"/>
    <w:rsid w:val="00822EB2"/>
    <w:rsid w:val="008238C5"/>
    <w:rsid w:val="008258E0"/>
    <w:rsid w:val="00825B9E"/>
    <w:rsid w:val="008263F4"/>
    <w:rsid w:val="00830103"/>
    <w:rsid w:val="00831007"/>
    <w:rsid w:val="008314E4"/>
    <w:rsid w:val="00831A43"/>
    <w:rsid w:val="00831E21"/>
    <w:rsid w:val="00832BDE"/>
    <w:rsid w:val="00832CDC"/>
    <w:rsid w:val="00832ED2"/>
    <w:rsid w:val="00834275"/>
    <w:rsid w:val="0083482A"/>
    <w:rsid w:val="00834AB2"/>
    <w:rsid w:val="00835106"/>
    <w:rsid w:val="00835352"/>
    <w:rsid w:val="0083579D"/>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A1F"/>
    <w:rsid w:val="00857ABD"/>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0C5D"/>
    <w:rsid w:val="0088160F"/>
    <w:rsid w:val="00881741"/>
    <w:rsid w:val="00881C82"/>
    <w:rsid w:val="00881CD3"/>
    <w:rsid w:val="008827AD"/>
    <w:rsid w:val="008829FB"/>
    <w:rsid w:val="00883486"/>
    <w:rsid w:val="008838E2"/>
    <w:rsid w:val="00883CED"/>
    <w:rsid w:val="008849F1"/>
    <w:rsid w:val="00884CEA"/>
    <w:rsid w:val="008863CE"/>
    <w:rsid w:val="00886C7B"/>
    <w:rsid w:val="00887C45"/>
    <w:rsid w:val="00887EE3"/>
    <w:rsid w:val="00892543"/>
    <w:rsid w:val="00892A58"/>
    <w:rsid w:val="00892CBB"/>
    <w:rsid w:val="00893381"/>
    <w:rsid w:val="00893688"/>
    <w:rsid w:val="0089376D"/>
    <w:rsid w:val="00893D09"/>
    <w:rsid w:val="00894087"/>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3A68"/>
    <w:rsid w:val="008B529D"/>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4FFB"/>
    <w:rsid w:val="008C57A9"/>
    <w:rsid w:val="008C5B90"/>
    <w:rsid w:val="008C6315"/>
    <w:rsid w:val="008C7CC9"/>
    <w:rsid w:val="008D0F24"/>
    <w:rsid w:val="008D169B"/>
    <w:rsid w:val="008D2150"/>
    <w:rsid w:val="008D436F"/>
    <w:rsid w:val="008D4FDA"/>
    <w:rsid w:val="008D5272"/>
    <w:rsid w:val="008D5A1C"/>
    <w:rsid w:val="008D7410"/>
    <w:rsid w:val="008E01E5"/>
    <w:rsid w:val="008E07B3"/>
    <w:rsid w:val="008E0DEF"/>
    <w:rsid w:val="008E1309"/>
    <w:rsid w:val="008E18F2"/>
    <w:rsid w:val="008E1D5A"/>
    <w:rsid w:val="008E25EB"/>
    <w:rsid w:val="008E2662"/>
    <w:rsid w:val="008E2CBC"/>
    <w:rsid w:val="008E3AE7"/>
    <w:rsid w:val="008E3BCB"/>
    <w:rsid w:val="008E40CC"/>
    <w:rsid w:val="008E5A0F"/>
    <w:rsid w:val="008E5D59"/>
    <w:rsid w:val="008E6D6C"/>
    <w:rsid w:val="008E6EF3"/>
    <w:rsid w:val="008F00AF"/>
    <w:rsid w:val="008F118B"/>
    <w:rsid w:val="008F14D9"/>
    <w:rsid w:val="008F21B4"/>
    <w:rsid w:val="008F2F6B"/>
    <w:rsid w:val="008F2F81"/>
    <w:rsid w:val="008F4131"/>
    <w:rsid w:val="008F42FF"/>
    <w:rsid w:val="008F448A"/>
    <w:rsid w:val="008F48E8"/>
    <w:rsid w:val="008F498F"/>
    <w:rsid w:val="008F4C3C"/>
    <w:rsid w:val="008F4E65"/>
    <w:rsid w:val="008F53DC"/>
    <w:rsid w:val="008F56DB"/>
    <w:rsid w:val="008F5EC8"/>
    <w:rsid w:val="008F63D5"/>
    <w:rsid w:val="008F67B0"/>
    <w:rsid w:val="008F7A87"/>
    <w:rsid w:val="008F7F50"/>
    <w:rsid w:val="009008D9"/>
    <w:rsid w:val="00900932"/>
    <w:rsid w:val="00901A00"/>
    <w:rsid w:val="009033A2"/>
    <w:rsid w:val="00904E4F"/>
    <w:rsid w:val="009051EF"/>
    <w:rsid w:val="00906D65"/>
    <w:rsid w:val="00906E43"/>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D36"/>
    <w:rsid w:val="00923DE0"/>
    <w:rsid w:val="00924145"/>
    <w:rsid w:val="00925E77"/>
    <w:rsid w:val="00926236"/>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2FB0"/>
    <w:rsid w:val="009435E6"/>
    <w:rsid w:val="00944791"/>
    <w:rsid w:val="009453A4"/>
    <w:rsid w:val="0094624D"/>
    <w:rsid w:val="00950D30"/>
    <w:rsid w:val="0095234C"/>
    <w:rsid w:val="00953878"/>
    <w:rsid w:val="00953898"/>
    <w:rsid w:val="00953A7B"/>
    <w:rsid w:val="00955C08"/>
    <w:rsid w:val="00956143"/>
    <w:rsid w:val="00956922"/>
    <w:rsid w:val="00956ED3"/>
    <w:rsid w:val="0095711F"/>
    <w:rsid w:val="00960510"/>
    <w:rsid w:val="0096076C"/>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1F6"/>
    <w:rsid w:val="009673F6"/>
    <w:rsid w:val="009678E8"/>
    <w:rsid w:val="00970CB3"/>
    <w:rsid w:val="00970F79"/>
    <w:rsid w:val="0097103A"/>
    <w:rsid w:val="00971280"/>
    <w:rsid w:val="00973F19"/>
    <w:rsid w:val="00974092"/>
    <w:rsid w:val="00974E2C"/>
    <w:rsid w:val="009753EC"/>
    <w:rsid w:val="009769CB"/>
    <w:rsid w:val="00977056"/>
    <w:rsid w:val="00977F3C"/>
    <w:rsid w:val="00977FD7"/>
    <w:rsid w:val="009816BB"/>
    <w:rsid w:val="009824C3"/>
    <w:rsid w:val="009831C4"/>
    <w:rsid w:val="00983CB4"/>
    <w:rsid w:val="009845C3"/>
    <w:rsid w:val="009845E2"/>
    <w:rsid w:val="009848B8"/>
    <w:rsid w:val="00985FFE"/>
    <w:rsid w:val="009860A7"/>
    <w:rsid w:val="009865DF"/>
    <w:rsid w:val="00986C52"/>
    <w:rsid w:val="00986F30"/>
    <w:rsid w:val="00987DF6"/>
    <w:rsid w:val="0099056B"/>
    <w:rsid w:val="009906EC"/>
    <w:rsid w:val="0099105E"/>
    <w:rsid w:val="00991450"/>
    <w:rsid w:val="009917EF"/>
    <w:rsid w:val="00992728"/>
    <w:rsid w:val="009928DF"/>
    <w:rsid w:val="00993D71"/>
    <w:rsid w:val="009943D0"/>
    <w:rsid w:val="00994B39"/>
    <w:rsid w:val="00995339"/>
    <w:rsid w:val="00995394"/>
    <w:rsid w:val="009961C4"/>
    <w:rsid w:val="00996A33"/>
    <w:rsid w:val="00997E8B"/>
    <w:rsid w:val="009A0322"/>
    <w:rsid w:val="009A08C9"/>
    <w:rsid w:val="009A0BEE"/>
    <w:rsid w:val="009A1219"/>
    <w:rsid w:val="009A13EE"/>
    <w:rsid w:val="009A23AE"/>
    <w:rsid w:val="009A2BCA"/>
    <w:rsid w:val="009A2CCB"/>
    <w:rsid w:val="009A330C"/>
    <w:rsid w:val="009A3404"/>
    <w:rsid w:val="009A351F"/>
    <w:rsid w:val="009A4146"/>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948"/>
    <w:rsid w:val="009B6AAF"/>
    <w:rsid w:val="009B710A"/>
    <w:rsid w:val="009B772B"/>
    <w:rsid w:val="009C0082"/>
    <w:rsid w:val="009C0AE6"/>
    <w:rsid w:val="009C125B"/>
    <w:rsid w:val="009C13D4"/>
    <w:rsid w:val="009C205A"/>
    <w:rsid w:val="009C23C5"/>
    <w:rsid w:val="009C2445"/>
    <w:rsid w:val="009C295D"/>
    <w:rsid w:val="009C313C"/>
    <w:rsid w:val="009C3492"/>
    <w:rsid w:val="009C3558"/>
    <w:rsid w:val="009C4755"/>
    <w:rsid w:val="009C4A88"/>
    <w:rsid w:val="009C5320"/>
    <w:rsid w:val="009C5C1F"/>
    <w:rsid w:val="009C6829"/>
    <w:rsid w:val="009C6EB5"/>
    <w:rsid w:val="009C7105"/>
    <w:rsid w:val="009C77EC"/>
    <w:rsid w:val="009C7A92"/>
    <w:rsid w:val="009D0598"/>
    <w:rsid w:val="009D05FC"/>
    <w:rsid w:val="009D118A"/>
    <w:rsid w:val="009D175C"/>
    <w:rsid w:val="009D184B"/>
    <w:rsid w:val="009D2425"/>
    <w:rsid w:val="009D2826"/>
    <w:rsid w:val="009D2961"/>
    <w:rsid w:val="009D35BD"/>
    <w:rsid w:val="009D35EC"/>
    <w:rsid w:val="009D3A23"/>
    <w:rsid w:val="009D3A2D"/>
    <w:rsid w:val="009D530B"/>
    <w:rsid w:val="009D5855"/>
    <w:rsid w:val="009D58F3"/>
    <w:rsid w:val="009D5C88"/>
    <w:rsid w:val="009D61BE"/>
    <w:rsid w:val="009D6EB2"/>
    <w:rsid w:val="009D77B4"/>
    <w:rsid w:val="009E07C4"/>
    <w:rsid w:val="009E123E"/>
    <w:rsid w:val="009E1400"/>
    <w:rsid w:val="009E15F6"/>
    <w:rsid w:val="009E28A7"/>
    <w:rsid w:val="009E32C6"/>
    <w:rsid w:val="009E3F6F"/>
    <w:rsid w:val="009E4360"/>
    <w:rsid w:val="009E4618"/>
    <w:rsid w:val="009E4F63"/>
    <w:rsid w:val="009E6373"/>
    <w:rsid w:val="009E6D2B"/>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661"/>
    <w:rsid w:val="009F69B1"/>
    <w:rsid w:val="009F6D75"/>
    <w:rsid w:val="009F6E1F"/>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4204"/>
    <w:rsid w:val="00A051E3"/>
    <w:rsid w:val="00A05753"/>
    <w:rsid w:val="00A06276"/>
    <w:rsid w:val="00A07369"/>
    <w:rsid w:val="00A1011E"/>
    <w:rsid w:val="00A10A06"/>
    <w:rsid w:val="00A10F8F"/>
    <w:rsid w:val="00A111EE"/>
    <w:rsid w:val="00A11A09"/>
    <w:rsid w:val="00A12079"/>
    <w:rsid w:val="00A128B8"/>
    <w:rsid w:val="00A12B48"/>
    <w:rsid w:val="00A132AB"/>
    <w:rsid w:val="00A14781"/>
    <w:rsid w:val="00A14EB2"/>
    <w:rsid w:val="00A15412"/>
    <w:rsid w:val="00A15C99"/>
    <w:rsid w:val="00A163B8"/>
    <w:rsid w:val="00A165C7"/>
    <w:rsid w:val="00A16C22"/>
    <w:rsid w:val="00A17B89"/>
    <w:rsid w:val="00A20760"/>
    <w:rsid w:val="00A215E8"/>
    <w:rsid w:val="00A217FC"/>
    <w:rsid w:val="00A2192C"/>
    <w:rsid w:val="00A22A97"/>
    <w:rsid w:val="00A235F9"/>
    <w:rsid w:val="00A23B27"/>
    <w:rsid w:val="00A2482D"/>
    <w:rsid w:val="00A24BB3"/>
    <w:rsid w:val="00A24C79"/>
    <w:rsid w:val="00A24F4F"/>
    <w:rsid w:val="00A256ED"/>
    <w:rsid w:val="00A2588A"/>
    <w:rsid w:val="00A25F87"/>
    <w:rsid w:val="00A26164"/>
    <w:rsid w:val="00A2629A"/>
    <w:rsid w:val="00A2647A"/>
    <w:rsid w:val="00A31287"/>
    <w:rsid w:val="00A31A71"/>
    <w:rsid w:val="00A31D94"/>
    <w:rsid w:val="00A32C05"/>
    <w:rsid w:val="00A3316F"/>
    <w:rsid w:val="00A331B1"/>
    <w:rsid w:val="00A333C2"/>
    <w:rsid w:val="00A33667"/>
    <w:rsid w:val="00A34233"/>
    <w:rsid w:val="00A34BB4"/>
    <w:rsid w:val="00A34BE2"/>
    <w:rsid w:val="00A35145"/>
    <w:rsid w:val="00A366C6"/>
    <w:rsid w:val="00A36E1D"/>
    <w:rsid w:val="00A36E39"/>
    <w:rsid w:val="00A413CA"/>
    <w:rsid w:val="00A41667"/>
    <w:rsid w:val="00A42C7F"/>
    <w:rsid w:val="00A43AFB"/>
    <w:rsid w:val="00A43EAA"/>
    <w:rsid w:val="00A447FE"/>
    <w:rsid w:val="00A44E90"/>
    <w:rsid w:val="00A46545"/>
    <w:rsid w:val="00A46C45"/>
    <w:rsid w:val="00A46CE4"/>
    <w:rsid w:val="00A4764D"/>
    <w:rsid w:val="00A47754"/>
    <w:rsid w:val="00A47897"/>
    <w:rsid w:val="00A47926"/>
    <w:rsid w:val="00A50141"/>
    <w:rsid w:val="00A50373"/>
    <w:rsid w:val="00A503C5"/>
    <w:rsid w:val="00A50530"/>
    <w:rsid w:val="00A51194"/>
    <w:rsid w:val="00A5144B"/>
    <w:rsid w:val="00A51530"/>
    <w:rsid w:val="00A51A70"/>
    <w:rsid w:val="00A525F9"/>
    <w:rsid w:val="00A52C30"/>
    <w:rsid w:val="00A52C74"/>
    <w:rsid w:val="00A54237"/>
    <w:rsid w:val="00A56490"/>
    <w:rsid w:val="00A56D7E"/>
    <w:rsid w:val="00A603D6"/>
    <w:rsid w:val="00A610E5"/>
    <w:rsid w:val="00A62109"/>
    <w:rsid w:val="00A62CBF"/>
    <w:rsid w:val="00A62F04"/>
    <w:rsid w:val="00A63864"/>
    <w:rsid w:val="00A6492D"/>
    <w:rsid w:val="00A64C64"/>
    <w:rsid w:val="00A65196"/>
    <w:rsid w:val="00A651D8"/>
    <w:rsid w:val="00A65B2B"/>
    <w:rsid w:val="00A65EAF"/>
    <w:rsid w:val="00A66092"/>
    <w:rsid w:val="00A662FB"/>
    <w:rsid w:val="00A66377"/>
    <w:rsid w:val="00A66594"/>
    <w:rsid w:val="00A66966"/>
    <w:rsid w:val="00A67C27"/>
    <w:rsid w:val="00A70ED1"/>
    <w:rsid w:val="00A717CE"/>
    <w:rsid w:val="00A71D6C"/>
    <w:rsid w:val="00A7213C"/>
    <w:rsid w:val="00A724D4"/>
    <w:rsid w:val="00A72736"/>
    <w:rsid w:val="00A729EE"/>
    <w:rsid w:val="00A72D75"/>
    <w:rsid w:val="00A73BD8"/>
    <w:rsid w:val="00A74160"/>
    <w:rsid w:val="00A747D9"/>
    <w:rsid w:val="00A74B66"/>
    <w:rsid w:val="00A755AD"/>
    <w:rsid w:val="00A75AF6"/>
    <w:rsid w:val="00A762AB"/>
    <w:rsid w:val="00A76EE2"/>
    <w:rsid w:val="00A77C0A"/>
    <w:rsid w:val="00A802EF"/>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87E61"/>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3B7"/>
    <w:rsid w:val="00AA3724"/>
    <w:rsid w:val="00AA3E68"/>
    <w:rsid w:val="00AA550A"/>
    <w:rsid w:val="00AA62E6"/>
    <w:rsid w:val="00AA674B"/>
    <w:rsid w:val="00AA694A"/>
    <w:rsid w:val="00AA7CE3"/>
    <w:rsid w:val="00AA7F08"/>
    <w:rsid w:val="00AB0900"/>
    <w:rsid w:val="00AB0E12"/>
    <w:rsid w:val="00AB2385"/>
    <w:rsid w:val="00AB336F"/>
    <w:rsid w:val="00AB4242"/>
    <w:rsid w:val="00AB44C2"/>
    <w:rsid w:val="00AB44E5"/>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53D5"/>
    <w:rsid w:val="00AC588E"/>
    <w:rsid w:val="00AC6016"/>
    <w:rsid w:val="00AC72B2"/>
    <w:rsid w:val="00AC774B"/>
    <w:rsid w:val="00AC7788"/>
    <w:rsid w:val="00AD0141"/>
    <w:rsid w:val="00AD01A3"/>
    <w:rsid w:val="00AD02A6"/>
    <w:rsid w:val="00AD11E9"/>
    <w:rsid w:val="00AD1D7A"/>
    <w:rsid w:val="00AD1E2F"/>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067"/>
    <w:rsid w:val="00AE323A"/>
    <w:rsid w:val="00AE32F2"/>
    <w:rsid w:val="00AE3408"/>
    <w:rsid w:val="00AE341E"/>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2D4D"/>
    <w:rsid w:val="00AF3579"/>
    <w:rsid w:val="00AF4FB6"/>
    <w:rsid w:val="00AF5B11"/>
    <w:rsid w:val="00AF5DAA"/>
    <w:rsid w:val="00AF6C17"/>
    <w:rsid w:val="00AF7FEB"/>
    <w:rsid w:val="00B00218"/>
    <w:rsid w:val="00B00CA9"/>
    <w:rsid w:val="00B01301"/>
    <w:rsid w:val="00B01914"/>
    <w:rsid w:val="00B029D8"/>
    <w:rsid w:val="00B02AE0"/>
    <w:rsid w:val="00B03AF4"/>
    <w:rsid w:val="00B03C3F"/>
    <w:rsid w:val="00B04A98"/>
    <w:rsid w:val="00B04ED1"/>
    <w:rsid w:val="00B04ED8"/>
    <w:rsid w:val="00B05940"/>
    <w:rsid w:val="00B061BA"/>
    <w:rsid w:val="00B0658C"/>
    <w:rsid w:val="00B07493"/>
    <w:rsid w:val="00B07565"/>
    <w:rsid w:val="00B100C4"/>
    <w:rsid w:val="00B101C9"/>
    <w:rsid w:val="00B10A3C"/>
    <w:rsid w:val="00B10B65"/>
    <w:rsid w:val="00B11265"/>
    <w:rsid w:val="00B117F0"/>
    <w:rsid w:val="00B118F4"/>
    <w:rsid w:val="00B13611"/>
    <w:rsid w:val="00B157BE"/>
    <w:rsid w:val="00B1596D"/>
    <w:rsid w:val="00B1640F"/>
    <w:rsid w:val="00B167D7"/>
    <w:rsid w:val="00B169B1"/>
    <w:rsid w:val="00B16AF2"/>
    <w:rsid w:val="00B16EEF"/>
    <w:rsid w:val="00B1716A"/>
    <w:rsid w:val="00B17D5B"/>
    <w:rsid w:val="00B22177"/>
    <w:rsid w:val="00B224D9"/>
    <w:rsid w:val="00B229F6"/>
    <w:rsid w:val="00B22DA6"/>
    <w:rsid w:val="00B22F46"/>
    <w:rsid w:val="00B231DB"/>
    <w:rsid w:val="00B23369"/>
    <w:rsid w:val="00B24051"/>
    <w:rsid w:val="00B243D0"/>
    <w:rsid w:val="00B24D2B"/>
    <w:rsid w:val="00B256B8"/>
    <w:rsid w:val="00B25D5C"/>
    <w:rsid w:val="00B264D8"/>
    <w:rsid w:val="00B26559"/>
    <w:rsid w:val="00B26CB5"/>
    <w:rsid w:val="00B279BA"/>
    <w:rsid w:val="00B31897"/>
    <w:rsid w:val="00B318CF"/>
    <w:rsid w:val="00B3264E"/>
    <w:rsid w:val="00B33D7B"/>
    <w:rsid w:val="00B33DBE"/>
    <w:rsid w:val="00B34B50"/>
    <w:rsid w:val="00B351BF"/>
    <w:rsid w:val="00B35BC5"/>
    <w:rsid w:val="00B36ABA"/>
    <w:rsid w:val="00B37330"/>
    <w:rsid w:val="00B3757C"/>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509"/>
    <w:rsid w:val="00B50E65"/>
    <w:rsid w:val="00B512DB"/>
    <w:rsid w:val="00B51E81"/>
    <w:rsid w:val="00B52FFE"/>
    <w:rsid w:val="00B54160"/>
    <w:rsid w:val="00B54552"/>
    <w:rsid w:val="00B55195"/>
    <w:rsid w:val="00B55383"/>
    <w:rsid w:val="00B553BD"/>
    <w:rsid w:val="00B5788D"/>
    <w:rsid w:val="00B57A94"/>
    <w:rsid w:val="00B60013"/>
    <w:rsid w:val="00B6005B"/>
    <w:rsid w:val="00B604FD"/>
    <w:rsid w:val="00B60A05"/>
    <w:rsid w:val="00B60BB8"/>
    <w:rsid w:val="00B622BD"/>
    <w:rsid w:val="00B6280C"/>
    <w:rsid w:val="00B62B5B"/>
    <w:rsid w:val="00B6307F"/>
    <w:rsid w:val="00B63FC6"/>
    <w:rsid w:val="00B6449F"/>
    <w:rsid w:val="00B64C09"/>
    <w:rsid w:val="00B65D41"/>
    <w:rsid w:val="00B65F77"/>
    <w:rsid w:val="00B660FB"/>
    <w:rsid w:val="00B663F5"/>
    <w:rsid w:val="00B666BC"/>
    <w:rsid w:val="00B67D6D"/>
    <w:rsid w:val="00B722FB"/>
    <w:rsid w:val="00B72507"/>
    <w:rsid w:val="00B72EDE"/>
    <w:rsid w:val="00B73EEC"/>
    <w:rsid w:val="00B74E7B"/>
    <w:rsid w:val="00B7516D"/>
    <w:rsid w:val="00B7527A"/>
    <w:rsid w:val="00B75BC2"/>
    <w:rsid w:val="00B777FC"/>
    <w:rsid w:val="00B814EE"/>
    <w:rsid w:val="00B8213C"/>
    <w:rsid w:val="00B82295"/>
    <w:rsid w:val="00B82750"/>
    <w:rsid w:val="00B82CD5"/>
    <w:rsid w:val="00B82FA8"/>
    <w:rsid w:val="00B83694"/>
    <w:rsid w:val="00B838FB"/>
    <w:rsid w:val="00B83EAB"/>
    <w:rsid w:val="00B83FF6"/>
    <w:rsid w:val="00B84179"/>
    <w:rsid w:val="00B84251"/>
    <w:rsid w:val="00B84388"/>
    <w:rsid w:val="00B845D3"/>
    <w:rsid w:val="00B87CA8"/>
    <w:rsid w:val="00B9129A"/>
    <w:rsid w:val="00B91DDC"/>
    <w:rsid w:val="00B925D4"/>
    <w:rsid w:val="00B927B8"/>
    <w:rsid w:val="00B9306E"/>
    <w:rsid w:val="00B93D50"/>
    <w:rsid w:val="00B94204"/>
    <w:rsid w:val="00B9429D"/>
    <w:rsid w:val="00B958D8"/>
    <w:rsid w:val="00B95E0B"/>
    <w:rsid w:val="00B973B5"/>
    <w:rsid w:val="00B97422"/>
    <w:rsid w:val="00BA105E"/>
    <w:rsid w:val="00BA27FC"/>
    <w:rsid w:val="00BA3AA7"/>
    <w:rsid w:val="00BA3D64"/>
    <w:rsid w:val="00BA4225"/>
    <w:rsid w:val="00BA55DD"/>
    <w:rsid w:val="00BA79DE"/>
    <w:rsid w:val="00BA7DCA"/>
    <w:rsid w:val="00BB0A30"/>
    <w:rsid w:val="00BB1F6B"/>
    <w:rsid w:val="00BB2161"/>
    <w:rsid w:val="00BB2554"/>
    <w:rsid w:val="00BB2557"/>
    <w:rsid w:val="00BB350D"/>
    <w:rsid w:val="00BB3B49"/>
    <w:rsid w:val="00BB442E"/>
    <w:rsid w:val="00BB4BD4"/>
    <w:rsid w:val="00BB50F1"/>
    <w:rsid w:val="00BB605F"/>
    <w:rsid w:val="00BB6523"/>
    <w:rsid w:val="00BB70E7"/>
    <w:rsid w:val="00BB7889"/>
    <w:rsid w:val="00BB7CEF"/>
    <w:rsid w:val="00BB7F9D"/>
    <w:rsid w:val="00BC059F"/>
    <w:rsid w:val="00BC1227"/>
    <w:rsid w:val="00BC1714"/>
    <w:rsid w:val="00BC1C4B"/>
    <w:rsid w:val="00BC218D"/>
    <w:rsid w:val="00BC246D"/>
    <w:rsid w:val="00BC27E1"/>
    <w:rsid w:val="00BC3805"/>
    <w:rsid w:val="00BC38B3"/>
    <w:rsid w:val="00BC3982"/>
    <w:rsid w:val="00BC3A99"/>
    <w:rsid w:val="00BC3B70"/>
    <w:rsid w:val="00BC4381"/>
    <w:rsid w:val="00BC4C1F"/>
    <w:rsid w:val="00BC5C4E"/>
    <w:rsid w:val="00BC5E4F"/>
    <w:rsid w:val="00BC626B"/>
    <w:rsid w:val="00BC65F1"/>
    <w:rsid w:val="00BC6942"/>
    <w:rsid w:val="00BC763C"/>
    <w:rsid w:val="00BC7B0E"/>
    <w:rsid w:val="00BD0DD5"/>
    <w:rsid w:val="00BD10F6"/>
    <w:rsid w:val="00BD1FC7"/>
    <w:rsid w:val="00BD2087"/>
    <w:rsid w:val="00BD2345"/>
    <w:rsid w:val="00BD293D"/>
    <w:rsid w:val="00BD389D"/>
    <w:rsid w:val="00BD3AC7"/>
    <w:rsid w:val="00BD3AF3"/>
    <w:rsid w:val="00BD3B8E"/>
    <w:rsid w:val="00BD5215"/>
    <w:rsid w:val="00BD5790"/>
    <w:rsid w:val="00BD59BE"/>
    <w:rsid w:val="00BD5ECA"/>
    <w:rsid w:val="00BD6AE4"/>
    <w:rsid w:val="00BD7070"/>
    <w:rsid w:val="00BD7480"/>
    <w:rsid w:val="00BE0481"/>
    <w:rsid w:val="00BE04C7"/>
    <w:rsid w:val="00BE0779"/>
    <w:rsid w:val="00BE12E1"/>
    <w:rsid w:val="00BE189D"/>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6EB5"/>
    <w:rsid w:val="00BF7FE9"/>
    <w:rsid w:val="00C0008A"/>
    <w:rsid w:val="00C01D45"/>
    <w:rsid w:val="00C02611"/>
    <w:rsid w:val="00C036D9"/>
    <w:rsid w:val="00C03D11"/>
    <w:rsid w:val="00C0443F"/>
    <w:rsid w:val="00C04B16"/>
    <w:rsid w:val="00C04B37"/>
    <w:rsid w:val="00C058F0"/>
    <w:rsid w:val="00C05B24"/>
    <w:rsid w:val="00C05F0D"/>
    <w:rsid w:val="00C06601"/>
    <w:rsid w:val="00C06DF4"/>
    <w:rsid w:val="00C0734C"/>
    <w:rsid w:val="00C0739D"/>
    <w:rsid w:val="00C07A1B"/>
    <w:rsid w:val="00C10BB2"/>
    <w:rsid w:val="00C1179C"/>
    <w:rsid w:val="00C127B9"/>
    <w:rsid w:val="00C127DA"/>
    <w:rsid w:val="00C13366"/>
    <w:rsid w:val="00C13B9C"/>
    <w:rsid w:val="00C16128"/>
    <w:rsid w:val="00C16F67"/>
    <w:rsid w:val="00C17643"/>
    <w:rsid w:val="00C20381"/>
    <w:rsid w:val="00C204A9"/>
    <w:rsid w:val="00C2080B"/>
    <w:rsid w:val="00C20901"/>
    <w:rsid w:val="00C2151F"/>
    <w:rsid w:val="00C231D8"/>
    <w:rsid w:val="00C23781"/>
    <w:rsid w:val="00C23C26"/>
    <w:rsid w:val="00C23F5B"/>
    <w:rsid w:val="00C24C80"/>
    <w:rsid w:val="00C25825"/>
    <w:rsid w:val="00C25851"/>
    <w:rsid w:val="00C2595F"/>
    <w:rsid w:val="00C305F1"/>
    <w:rsid w:val="00C30DCD"/>
    <w:rsid w:val="00C31680"/>
    <w:rsid w:val="00C31D2A"/>
    <w:rsid w:val="00C323A8"/>
    <w:rsid w:val="00C327C6"/>
    <w:rsid w:val="00C3298F"/>
    <w:rsid w:val="00C32C20"/>
    <w:rsid w:val="00C32FE0"/>
    <w:rsid w:val="00C33A19"/>
    <w:rsid w:val="00C33EA2"/>
    <w:rsid w:val="00C3471C"/>
    <w:rsid w:val="00C34C17"/>
    <w:rsid w:val="00C34DC0"/>
    <w:rsid w:val="00C358D9"/>
    <w:rsid w:val="00C35942"/>
    <w:rsid w:val="00C35AC5"/>
    <w:rsid w:val="00C36E28"/>
    <w:rsid w:val="00C379A7"/>
    <w:rsid w:val="00C401B4"/>
    <w:rsid w:val="00C418EF"/>
    <w:rsid w:val="00C41D95"/>
    <w:rsid w:val="00C4283F"/>
    <w:rsid w:val="00C42FC2"/>
    <w:rsid w:val="00C4303A"/>
    <w:rsid w:val="00C4309D"/>
    <w:rsid w:val="00C431F0"/>
    <w:rsid w:val="00C437F1"/>
    <w:rsid w:val="00C43D1B"/>
    <w:rsid w:val="00C448D8"/>
    <w:rsid w:val="00C45A95"/>
    <w:rsid w:val="00C46D24"/>
    <w:rsid w:val="00C47DE3"/>
    <w:rsid w:val="00C51596"/>
    <w:rsid w:val="00C51773"/>
    <w:rsid w:val="00C520C5"/>
    <w:rsid w:val="00C52120"/>
    <w:rsid w:val="00C525C7"/>
    <w:rsid w:val="00C52639"/>
    <w:rsid w:val="00C52CA0"/>
    <w:rsid w:val="00C52E23"/>
    <w:rsid w:val="00C545D2"/>
    <w:rsid w:val="00C54B26"/>
    <w:rsid w:val="00C55CAF"/>
    <w:rsid w:val="00C55D37"/>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673"/>
    <w:rsid w:val="00C65B3E"/>
    <w:rsid w:val="00C67D98"/>
    <w:rsid w:val="00C70619"/>
    <w:rsid w:val="00C70FAD"/>
    <w:rsid w:val="00C7131E"/>
    <w:rsid w:val="00C740E8"/>
    <w:rsid w:val="00C74791"/>
    <w:rsid w:val="00C75874"/>
    <w:rsid w:val="00C76F96"/>
    <w:rsid w:val="00C7749E"/>
    <w:rsid w:val="00C779E5"/>
    <w:rsid w:val="00C80047"/>
    <w:rsid w:val="00C80B13"/>
    <w:rsid w:val="00C813EF"/>
    <w:rsid w:val="00C81CA1"/>
    <w:rsid w:val="00C82413"/>
    <w:rsid w:val="00C82447"/>
    <w:rsid w:val="00C8299C"/>
    <w:rsid w:val="00C83033"/>
    <w:rsid w:val="00C834C3"/>
    <w:rsid w:val="00C836DF"/>
    <w:rsid w:val="00C83C22"/>
    <w:rsid w:val="00C844B0"/>
    <w:rsid w:val="00C844F7"/>
    <w:rsid w:val="00C84E23"/>
    <w:rsid w:val="00C85254"/>
    <w:rsid w:val="00C85484"/>
    <w:rsid w:val="00C858D0"/>
    <w:rsid w:val="00C85F84"/>
    <w:rsid w:val="00C862D2"/>
    <w:rsid w:val="00C87160"/>
    <w:rsid w:val="00C8740E"/>
    <w:rsid w:val="00C874F5"/>
    <w:rsid w:val="00C877A0"/>
    <w:rsid w:val="00C91634"/>
    <w:rsid w:val="00C918DD"/>
    <w:rsid w:val="00C91DB5"/>
    <w:rsid w:val="00C930F7"/>
    <w:rsid w:val="00C94BF2"/>
    <w:rsid w:val="00C950EA"/>
    <w:rsid w:val="00C9533C"/>
    <w:rsid w:val="00C9779D"/>
    <w:rsid w:val="00CA0510"/>
    <w:rsid w:val="00CA084F"/>
    <w:rsid w:val="00CA085C"/>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75A"/>
    <w:rsid w:val="00CB0E08"/>
    <w:rsid w:val="00CB1272"/>
    <w:rsid w:val="00CB2685"/>
    <w:rsid w:val="00CB5115"/>
    <w:rsid w:val="00CB5137"/>
    <w:rsid w:val="00CB5240"/>
    <w:rsid w:val="00CB702A"/>
    <w:rsid w:val="00CB7D59"/>
    <w:rsid w:val="00CC1B2D"/>
    <w:rsid w:val="00CC1F35"/>
    <w:rsid w:val="00CC268C"/>
    <w:rsid w:val="00CC3588"/>
    <w:rsid w:val="00CC374C"/>
    <w:rsid w:val="00CC4182"/>
    <w:rsid w:val="00CC4EBE"/>
    <w:rsid w:val="00CC646C"/>
    <w:rsid w:val="00CC693F"/>
    <w:rsid w:val="00CC6B53"/>
    <w:rsid w:val="00CC6E0B"/>
    <w:rsid w:val="00CC6EF4"/>
    <w:rsid w:val="00CD036C"/>
    <w:rsid w:val="00CD04AC"/>
    <w:rsid w:val="00CD0D84"/>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1D87"/>
    <w:rsid w:val="00CE2869"/>
    <w:rsid w:val="00CE2877"/>
    <w:rsid w:val="00CE3ADE"/>
    <w:rsid w:val="00CE3C63"/>
    <w:rsid w:val="00CE5B72"/>
    <w:rsid w:val="00CE5F3A"/>
    <w:rsid w:val="00CE607B"/>
    <w:rsid w:val="00CE619E"/>
    <w:rsid w:val="00CE6D23"/>
    <w:rsid w:val="00CE72B9"/>
    <w:rsid w:val="00CE752E"/>
    <w:rsid w:val="00CE7814"/>
    <w:rsid w:val="00CE7F0D"/>
    <w:rsid w:val="00CF0CC0"/>
    <w:rsid w:val="00CF1715"/>
    <w:rsid w:val="00CF2558"/>
    <w:rsid w:val="00CF2870"/>
    <w:rsid w:val="00CF28A3"/>
    <w:rsid w:val="00CF387C"/>
    <w:rsid w:val="00CF587C"/>
    <w:rsid w:val="00CF681C"/>
    <w:rsid w:val="00CF692C"/>
    <w:rsid w:val="00CF6A08"/>
    <w:rsid w:val="00CF6ED0"/>
    <w:rsid w:val="00CF769A"/>
    <w:rsid w:val="00CF7DD7"/>
    <w:rsid w:val="00D00C4B"/>
    <w:rsid w:val="00D01453"/>
    <w:rsid w:val="00D01770"/>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8E9"/>
    <w:rsid w:val="00D06FAD"/>
    <w:rsid w:val="00D07030"/>
    <w:rsid w:val="00D072DA"/>
    <w:rsid w:val="00D10654"/>
    <w:rsid w:val="00D10E06"/>
    <w:rsid w:val="00D11012"/>
    <w:rsid w:val="00D11353"/>
    <w:rsid w:val="00D114B5"/>
    <w:rsid w:val="00D11D18"/>
    <w:rsid w:val="00D11E2A"/>
    <w:rsid w:val="00D120F3"/>
    <w:rsid w:val="00D125BC"/>
    <w:rsid w:val="00D136B7"/>
    <w:rsid w:val="00D1385F"/>
    <w:rsid w:val="00D13906"/>
    <w:rsid w:val="00D154C1"/>
    <w:rsid w:val="00D176E9"/>
    <w:rsid w:val="00D17D95"/>
    <w:rsid w:val="00D20A74"/>
    <w:rsid w:val="00D22901"/>
    <w:rsid w:val="00D231ED"/>
    <w:rsid w:val="00D23C52"/>
    <w:rsid w:val="00D26481"/>
    <w:rsid w:val="00D26A8F"/>
    <w:rsid w:val="00D26E94"/>
    <w:rsid w:val="00D27340"/>
    <w:rsid w:val="00D27AF6"/>
    <w:rsid w:val="00D302B5"/>
    <w:rsid w:val="00D30308"/>
    <w:rsid w:val="00D3085D"/>
    <w:rsid w:val="00D31813"/>
    <w:rsid w:val="00D31AEA"/>
    <w:rsid w:val="00D328AB"/>
    <w:rsid w:val="00D33347"/>
    <w:rsid w:val="00D33F19"/>
    <w:rsid w:val="00D34AF5"/>
    <w:rsid w:val="00D35825"/>
    <w:rsid w:val="00D35EF1"/>
    <w:rsid w:val="00D36495"/>
    <w:rsid w:val="00D41A63"/>
    <w:rsid w:val="00D41FE7"/>
    <w:rsid w:val="00D42391"/>
    <w:rsid w:val="00D42A1F"/>
    <w:rsid w:val="00D461CD"/>
    <w:rsid w:val="00D46592"/>
    <w:rsid w:val="00D46F0A"/>
    <w:rsid w:val="00D47098"/>
    <w:rsid w:val="00D50995"/>
    <w:rsid w:val="00D51743"/>
    <w:rsid w:val="00D51DBD"/>
    <w:rsid w:val="00D52300"/>
    <w:rsid w:val="00D53DED"/>
    <w:rsid w:val="00D5549A"/>
    <w:rsid w:val="00D55C6C"/>
    <w:rsid w:val="00D57EDD"/>
    <w:rsid w:val="00D610C6"/>
    <w:rsid w:val="00D61673"/>
    <w:rsid w:val="00D61EB8"/>
    <w:rsid w:val="00D628A0"/>
    <w:rsid w:val="00D63556"/>
    <w:rsid w:val="00D63FD8"/>
    <w:rsid w:val="00D6487E"/>
    <w:rsid w:val="00D65443"/>
    <w:rsid w:val="00D66414"/>
    <w:rsid w:val="00D665E5"/>
    <w:rsid w:val="00D666A6"/>
    <w:rsid w:val="00D673EA"/>
    <w:rsid w:val="00D6782A"/>
    <w:rsid w:val="00D70917"/>
    <w:rsid w:val="00D70FCB"/>
    <w:rsid w:val="00D713FF"/>
    <w:rsid w:val="00D71DDC"/>
    <w:rsid w:val="00D72A09"/>
    <w:rsid w:val="00D72CBB"/>
    <w:rsid w:val="00D72F84"/>
    <w:rsid w:val="00D72FAC"/>
    <w:rsid w:val="00D736DC"/>
    <w:rsid w:val="00D738A3"/>
    <w:rsid w:val="00D74A58"/>
    <w:rsid w:val="00D750B7"/>
    <w:rsid w:val="00D7520C"/>
    <w:rsid w:val="00D75376"/>
    <w:rsid w:val="00D7576A"/>
    <w:rsid w:val="00D75FB2"/>
    <w:rsid w:val="00D76AC9"/>
    <w:rsid w:val="00D76E6A"/>
    <w:rsid w:val="00D77849"/>
    <w:rsid w:val="00D77C25"/>
    <w:rsid w:val="00D8001F"/>
    <w:rsid w:val="00D8110F"/>
    <w:rsid w:val="00D8131C"/>
    <w:rsid w:val="00D819A9"/>
    <w:rsid w:val="00D8230F"/>
    <w:rsid w:val="00D83D14"/>
    <w:rsid w:val="00D8446F"/>
    <w:rsid w:val="00D84F5D"/>
    <w:rsid w:val="00D85402"/>
    <w:rsid w:val="00D8651F"/>
    <w:rsid w:val="00D86909"/>
    <w:rsid w:val="00D911BE"/>
    <w:rsid w:val="00D91ACD"/>
    <w:rsid w:val="00D928B1"/>
    <w:rsid w:val="00D9370A"/>
    <w:rsid w:val="00D9496A"/>
    <w:rsid w:val="00D94A3F"/>
    <w:rsid w:val="00D94BAE"/>
    <w:rsid w:val="00D95A78"/>
    <w:rsid w:val="00D95E80"/>
    <w:rsid w:val="00D9745F"/>
    <w:rsid w:val="00DA1C91"/>
    <w:rsid w:val="00DA1D1C"/>
    <w:rsid w:val="00DA29C8"/>
    <w:rsid w:val="00DA2ACA"/>
    <w:rsid w:val="00DA3646"/>
    <w:rsid w:val="00DA4205"/>
    <w:rsid w:val="00DA42A6"/>
    <w:rsid w:val="00DA42F2"/>
    <w:rsid w:val="00DA42F4"/>
    <w:rsid w:val="00DA44D3"/>
    <w:rsid w:val="00DA505B"/>
    <w:rsid w:val="00DA5A6D"/>
    <w:rsid w:val="00DA6556"/>
    <w:rsid w:val="00DA67AD"/>
    <w:rsid w:val="00DA714F"/>
    <w:rsid w:val="00DA79DA"/>
    <w:rsid w:val="00DA79EB"/>
    <w:rsid w:val="00DA7BDA"/>
    <w:rsid w:val="00DB03CE"/>
    <w:rsid w:val="00DB1120"/>
    <w:rsid w:val="00DB1E4C"/>
    <w:rsid w:val="00DB1F3F"/>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625"/>
    <w:rsid w:val="00DC2762"/>
    <w:rsid w:val="00DC349A"/>
    <w:rsid w:val="00DC3B67"/>
    <w:rsid w:val="00DC3E10"/>
    <w:rsid w:val="00DC4256"/>
    <w:rsid w:val="00DC5CEC"/>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6A7"/>
    <w:rsid w:val="00DD58F8"/>
    <w:rsid w:val="00DD6ADD"/>
    <w:rsid w:val="00DD7C2F"/>
    <w:rsid w:val="00DE077B"/>
    <w:rsid w:val="00DE0CE6"/>
    <w:rsid w:val="00DE19EF"/>
    <w:rsid w:val="00DE221F"/>
    <w:rsid w:val="00DE22A7"/>
    <w:rsid w:val="00DE2B70"/>
    <w:rsid w:val="00DE2DD3"/>
    <w:rsid w:val="00DE2F8F"/>
    <w:rsid w:val="00DE3549"/>
    <w:rsid w:val="00DE39B6"/>
    <w:rsid w:val="00DE3F1E"/>
    <w:rsid w:val="00DE453A"/>
    <w:rsid w:val="00DE48A2"/>
    <w:rsid w:val="00DE4B21"/>
    <w:rsid w:val="00DE4CFF"/>
    <w:rsid w:val="00DE581C"/>
    <w:rsid w:val="00DE5CB0"/>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1AA"/>
    <w:rsid w:val="00E147B3"/>
    <w:rsid w:val="00E14907"/>
    <w:rsid w:val="00E165AB"/>
    <w:rsid w:val="00E17333"/>
    <w:rsid w:val="00E176A4"/>
    <w:rsid w:val="00E17A5D"/>
    <w:rsid w:val="00E17EAD"/>
    <w:rsid w:val="00E17FB8"/>
    <w:rsid w:val="00E22AC6"/>
    <w:rsid w:val="00E23C3E"/>
    <w:rsid w:val="00E248F5"/>
    <w:rsid w:val="00E24916"/>
    <w:rsid w:val="00E24E59"/>
    <w:rsid w:val="00E25A5D"/>
    <w:rsid w:val="00E26960"/>
    <w:rsid w:val="00E2720B"/>
    <w:rsid w:val="00E2780F"/>
    <w:rsid w:val="00E27F9B"/>
    <w:rsid w:val="00E30DDD"/>
    <w:rsid w:val="00E312D6"/>
    <w:rsid w:val="00E31F45"/>
    <w:rsid w:val="00E32B29"/>
    <w:rsid w:val="00E33ABD"/>
    <w:rsid w:val="00E3482C"/>
    <w:rsid w:val="00E34A05"/>
    <w:rsid w:val="00E36478"/>
    <w:rsid w:val="00E3668D"/>
    <w:rsid w:val="00E36AD0"/>
    <w:rsid w:val="00E37C51"/>
    <w:rsid w:val="00E402A1"/>
    <w:rsid w:val="00E40AA3"/>
    <w:rsid w:val="00E4183C"/>
    <w:rsid w:val="00E4292D"/>
    <w:rsid w:val="00E42C21"/>
    <w:rsid w:val="00E431B3"/>
    <w:rsid w:val="00E437D2"/>
    <w:rsid w:val="00E4391D"/>
    <w:rsid w:val="00E43CCD"/>
    <w:rsid w:val="00E44258"/>
    <w:rsid w:val="00E443A8"/>
    <w:rsid w:val="00E44BCB"/>
    <w:rsid w:val="00E46D16"/>
    <w:rsid w:val="00E47DE7"/>
    <w:rsid w:val="00E504D6"/>
    <w:rsid w:val="00E50859"/>
    <w:rsid w:val="00E50C4A"/>
    <w:rsid w:val="00E51257"/>
    <w:rsid w:val="00E51C99"/>
    <w:rsid w:val="00E5200D"/>
    <w:rsid w:val="00E527AA"/>
    <w:rsid w:val="00E532A6"/>
    <w:rsid w:val="00E53313"/>
    <w:rsid w:val="00E5454B"/>
    <w:rsid w:val="00E54643"/>
    <w:rsid w:val="00E5467B"/>
    <w:rsid w:val="00E54B37"/>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55E"/>
    <w:rsid w:val="00E80E60"/>
    <w:rsid w:val="00E81BD1"/>
    <w:rsid w:val="00E81D8D"/>
    <w:rsid w:val="00E823F8"/>
    <w:rsid w:val="00E82B2E"/>
    <w:rsid w:val="00E83233"/>
    <w:rsid w:val="00E83758"/>
    <w:rsid w:val="00E8378B"/>
    <w:rsid w:val="00E83899"/>
    <w:rsid w:val="00E83BC8"/>
    <w:rsid w:val="00E83C64"/>
    <w:rsid w:val="00E85AF4"/>
    <w:rsid w:val="00E8639A"/>
    <w:rsid w:val="00E86417"/>
    <w:rsid w:val="00E873CB"/>
    <w:rsid w:val="00E87B44"/>
    <w:rsid w:val="00E90341"/>
    <w:rsid w:val="00E9034B"/>
    <w:rsid w:val="00E90996"/>
    <w:rsid w:val="00E909A1"/>
    <w:rsid w:val="00E90E4D"/>
    <w:rsid w:val="00E9301B"/>
    <w:rsid w:val="00E93623"/>
    <w:rsid w:val="00E94169"/>
    <w:rsid w:val="00E942A8"/>
    <w:rsid w:val="00E94628"/>
    <w:rsid w:val="00E95127"/>
    <w:rsid w:val="00E958AA"/>
    <w:rsid w:val="00E95A03"/>
    <w:rsid w:val="00E96E1B"/>
    <w:rsid w:val="00E9744E"/>
    <w:rsid w:val="00EA03F2"/>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343"/>
    <w:rsid w:val="00EB06D0"/>
    <w:rsid w:val="00EB074F"/>
    <w:rsid w:val="00EB0F30"/>
    <w:rsid w:val="00EB1BDB"/>
    <w:rsid w:val="00EB2706"/>
    <w:rsid w:val="00EB3663"/>
    <w:rsid w:val="00EB3DEC"/>
    <w:rsid w:val="00EB563E"/>
    <w:rsid w:val="00EB58C7"/>
    <w:rsid w:val="00EB621B"/>
    <w:rsid w:val="00EB643B"/>
    <w:rsid w:val="00EB6A86"/>
    <w:rsid w:val="00EB73DA"/>
    <w:rsid w:val="00EC07E1"/>
    <w:rsid w:val="00EC21BB"/>
    <w:rsid w:val="00EC28D1"/>
    <w:rsid w:val="00EC2948"/>
    <w:rsid w:val="00EC363B"/>
    <w:rsid w:val="00EC3DF8"/>
    <w:rsid w:val="00EC3F40"/>
    <w:rsid w:val="00EC3FEB"/>
    <w:rsid w:val="00EC444E"/>
    <w:rsid w:val="00EC4A31"/>
    <w:rsid w:val="00EC4DD1"/>
    <w:rsid w:val="00EC6EBB"/>
    <w:rsid w:val="00ED12BE"/>
    <w:rsid w:val="00ED1544"/>
    <w:rsid w:val="00ED1C67"/>
    <w:rsid w:val="00ED28A2"/>
    <w:rsid w:val="00ED2D48"/>
    <w:rsid w:val="00ED2E0E"/>
    <w:rsid w:val="00ED3063"/>
    <w:rsid w:val="00ED3776"/>
    <w:rsid w:val="00ED3AA5"/>
    <w:rsid w:val="00ED3AF0"/>
    <w:rsid w:val="00ED3CA3"/>
    <w:rsid w:val="00ED420A"/>
    <w:rsid w:val="00ED431E"/>
    <w:rsid w:val="00ED4F2F"/>
    <w:rsid w:val="00ED5CC0"/>
    <w:rsid w:val="00ED7AC1"/>
    <w:rsid w:val="00EE08C0"/>
    <w:rsid w:val="00EE1269"/>
    <w:rsid w:val="00EE2FCB"/>
    <w:rsid w:val="00EE3A90"/>
    <w:rsid w:val="00EE40F7"/>
    <w:rsid w:val="00EE476F"/>
    <w:rsid w:val="00EE49F2"/>
    <w:rsid w:val="00EE548B"/>
    <w:rsid w:val="00EE57BF"/>
    <w:rsid w:val="00EE6E08"/>
    <w:rsid w:val="00EE6F65"/>
    <w:rsid w:val="00EE716D"/>
    <w:rsid w:val="00EE7666"/>
    <w:rsid w:val="00EF0454"/>
    <w:rsid w:val="00EF20F9"/>
    <w:rsid w:val="00EF25E8"/>
    <w:rsid w:val="00EF33D3"/>
    <w:rsid w:val="00EF40D6"/>
    <w:rsid w:val="00EF45A5"/>
    <w:rsid w:val="00EF4731"/>
    <w:rsid w:val="00EF52A7"/>
    <w:rsid w:val="00EF5644"/>
    <w:rsid w:val="00EF63E9"/>
    <w:rsid w:val="00EF6785"/>
    <w:rsid w:val="00EF706A"/>
    <w:rsid w:val="00EF71D4"/>
    <w:rsid w:val="00EF7378"/>
    <w:rsid w:val="00EF7A64"/>
    <w:rsid w:val="00F0143D"/>
    <w:rsid w:val="00F02741"/>
    <w:rsid w:val="00F027FD"/>
    <w:rsid w:val="00F03B76"/>
    <w:rsid w:val="00F03CAF"/>
    <w:rsid w:val="00F03D26"/>
    <w:rsid w:val="00F03F92"/>
    <w:rsid w:val="00F040E7"/>
    <w:rsid w:val="00F047A6"/>
    <w:rsid w:val="00F05021"/>
    <w:rsid w:val="00F05069"/>
    <w:rsid w:val="00F05F67"/>
    <w:rsid w:val="00F062B5"/>
    <w:rsid w:val="00F0677E"/>
    <w:rsid w:val="00F06846"/>
    <w:rsid w:val="00F07553"/>
    <w:rsid w:val="00F10850"/>
    <w:rsid w:val="00F10E1B"/>
    <w:rsid w:val="00F114B6"/>
    <w:rsid w:val="00F11742"/>
    <w:rsid w:val="00F11BBB"/>
    <w:rsid w:val="00F1227B"/>
    <w:rsid w:val="00F13B31"/>
    <w:rsid w:val="00F14203"/>
    <w:rsid w:val="00F1464F"/>
    <w:rsid w:val="00F15916"/>
    <w:rsid w:val="00F15ED9"/>
    <w:rsid w:val="00F17A4D"/>
    <w:rsid w:val="00F20BDA"/>
    <w:rsid w:val="00F21A4C"/>
    <w:rsid w:val="00F21C39"/>
    <w:rsid w:val="00F21E53"/>
    <w:rsid w:val="00F227BC"/>
    <w:rsid w:val="00F23144"/>
    <w:rsid w:val="00F23729"/>
    <w:rsid w:val="00F23861"/>
    <w:rsid w:val="00F23C2E"/>
    <w:rsid w:val="00F23E7F"/>
    <w:rsid w:val="00F25808"/>
    <w:rsid w:val="00F26B4E"/>
    <w:rsid w:val="00F302E2"/>
    <w:rsid w:val="00F311D3"/>
    <w:rsid w:val="00F3139F"/>
    <w:rsid w:val="00F32D9E"/>
    <w:rsid w:val="00F33320"/>
    <w:rsid w:val="00F34156"/>
    <w:rsid w:val="00F34B44"/>
    <w:rsid w:val="00F360C1"/>
    <w:rsid w:val="00F36203"/>
    <w:rsid w:val="00F363C3"/>
    <w:rsid w:val="00F363F3"/>
    <w:rsid w:val="00F36769"/>
    <w:rsid w:val="00F36CB5"/>
    <w:rsid w:val="00F36EA7"/>
    <w:rsid w:val="00F37F3C"/>
    <w:rsid w:val="00F40546"/>
    <w:rsid w:val="00F40F06"/>
    <w:rsid w:val="00F40F33"/>
    <w:rsid w:val="00F41720"/>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5122"/>
    <w:rsid w:val="00F5606F"/>
    <w:rsid w:val="00F56E8B"/>
    <w:rsid w:val="00F57170"/>
    <w:rsid w:val="00F57431"/>
    <w:rsid w:val="00F60279"/>
    <w:rsid w:val="00F61EC6"/>
    <w:rsid w:val="00F62579"/>
    <w:rsid w:val="00F62A75"/>
    <w:rsid w:val="00F66992"/>
    <w:rsid w:val="00F672BB"/>
    <w:rsid w:val="00F67472"/>
    <w:rsid w:val="00F6781F"/>
    <w:rsid w:val="00F67AC3"/>
    <w:rsid w:val="00F67C08"/>
    <w:rsid w:val="00F7027D"/>
    <w:rsid w:val="00F702A0"/>
    <w:rsid w:val="00F703A4"/>
    <w:rsid w:val="00F70418"/>
    <w:rsid w:val="00F70D1C"/>
    <w:rsid w:val="00F7117D"/>
    <w:rsid w:val="00F71B15"/>
    <w:rsid w:val="00F72ED2"/>
    <w:rsid w:val="00F74637"/>
    <w:rsid w:val="00F7579F"/>
    <w:rsid w:val="00F75DE5"/>
    <w:rsid w:val="00F75F92"/>
    <w:rsid w:val="00F768F2"/>
    <w:rsid w:val="00F76F71"/>
    <w:rsid w:val="00F77234"/>
    <w:rsid w:val="00F774C2"/>
    <w:rsid w:val="00F77F7B"/>
    <w:rsid w:val="00F80914"/>
    <w:rsid w:val="00F81390"/>
    <w:rsid w:val="00F813F9"/>
    <w:rsid w:val="00F8191B"/>
    <w:rsid w:val="00F81C66"/>
    <w:rsid w:val="00F8292B"/>
    <w:rsid w:val="00F82A05"/>
    <w:rsid w:val="00F83083"/>
    <w:rsid w:val="00F83BE5"/>
    <w:rsid w:val="00F843A4"/>
    <w:rsid w:val="00F84E0B"/>
    <w:rsid w:val="00F84F01"/>
    <w:rsid w:val="00F850A0"/>
    <w:rsid w:val="00F86158"/>
    <w:rsid w:val="00F86516"/>
    <w:rsid w:val="00F87227"/>
    <w:rsid w:val="00F87874"/>
    <w:rsid w:val="00F9033D"/>
    <w:rsid w:val="00F90DFC"/>
    <w:rsid w:val="00F931FC"/>
    <w:rsid w:val="00F93513"/>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BAD"/>
    <w:rsid w:val="00FA44B8"/>
    <w:rsid w:val="00FA47C8"/>
    <w:rsid w:val="00FA537E"/>
    <w:rsid w:val="00FA5653"/>
    <w:rsid w:val="00FA56C4"/>
    <w:rsid w:val="00FA588B"/>
    <w:rsid w:val="00FA5BB5"/>
    <w:rsid w:val="00FA632A"/>
    <w:rsid w:val="00FA7285"/>
    <w:rsid w:val="00FA7566"/>
    <w:rsid w:val="00FA797E"/>
    <w:rsid w:val="00FA79C8"/>
    <w:rsid w:val="00FA79FD"/>
    <w:rsid w:val="00FA7E4E"/>
    <w:rsid w:val="00FB05A4"/>
    <w:rsid w:val="00FB066E"/>
    <w:rsid w:val="00FB0D59"/>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2037"/>
    <w:rsid w:val="00FC36E4"/>
    <w:rsid w:val="00FC3C34"/>
    <w:rsid w:val="00FC4A63"/>
    <w:rsid w:val="00FC5971"/>
    <w:rsid w:val="00FC5B1C"/>
    <w:rsid w:val="00FC5F8C"/>
    <w:rsid w:val="00FC6068"/>
    <w:rsid w:val="00FC7009"/>
    <w:rsid w:val="00FC731C"/>
    <w:rsid w:val="00FC7650"/>
    <w:rsid w:val="00FC7B87"/>
    <w:rsid w:val="00FD2727"/>
    <w:rsid w:val="00FD3711"/>
    <w:rsid w:val="00FD418C"/>
    <w:rsid w:val="00FD5731"/>
    <w:rsid w:val="00FD6355"/>
    <w:rsid w:val="00FD63F9"/>
    <w:rsid w:val="00FD65C6"/>
    <w:rsid w:val="00FD69E7"/>
    <w:rsid w:val="00FD71C6"/>
    <w:rsid w:val="00FD760B"/>
    <w:rsid w:val="00FE1440"/>
    <w:rsid w:val="00FE22EE"/>
    <w:rsid w:val="00FE25A2"/>
    <w:rsid w:val="00FE3F17"/>
    <w:rsid w:val="00FE4A80"/>
    <w:rsid w:val="00FE6C70"/>
    <w:rsid w:val="00FE6F47"/>
    <w:rsid w:val="00FE72B2"/>
    <w:rsid w:val="00FE7BA4"/>
    <w:rsid w:val="00FF0528"/>
    <w:rsid w:val="00FF0BCD"/>
    <w:rsid w:val="00FF0BDF"/>
    <w:rsid w:val="00FF0C84"/>
    <w:rsid w:val="00FF0CC7"/>
    <w:rsid w:val="00FF12D7"/>
    <w:rsid w:val="00FF226E"/>
    <w:rsid w:val="00FF2EA9"/>
    <w:rsid w:val="00FF3C5F"/>
    <w:rsid w:val="00FF3D19"/>
    <w:rsid w:val="00FF50DD"/>
    <w:rsid w:val="00FF5524"/>
    <w:rsid w:val="00FF59DB"/>
    <w:rsid w:val="00FF5B4A"/>
    <w:rsid w:val="00FF5FAE"/>
    <w:rsid w:val="00FF5FE3"/>
    <w:rsid w:val="00FF7C21"/>
    <w:rsid w:val="031F2085"/>
    <w:rsid w:val="05552E20"/>
    <w:rsid w:val="2C8C2AF3"/>
    <w:rsid w:val="3FA817C9"/>
    <w:rsid w:val="4C9E7AE7"/>
    <w:rsid w:val="5C1D2832"/>
    <w:rsid w:val="70DB18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semiHidden="0" w:qFormat="1"/>
    <w:lsdException w:name="annotation text" w:uiPriority="99" w:qFormat="1"/>
    <w:lsdException w:name="header" w:semiHidden="0" w:qFormat="1"/>
    <w:lsdException w:name="footer" w:semiHidden="0" w:qFormat="1"/>
    <w:lsdException w:name="index heading" w:qFormat="1"/>
    <w:lsdException w:name="caption" w:semiHidden="0" w:uiPriority="35" w:qFormat="1"/>
    <w:lsdException w:name="table of figures" w:qFormat="1"/>
    <w:lsdException w:name="envelope address" w:unhideWhenUsed="1"/>
    <w:lsdException w:name="envelope return" w:unhideWhenUsed="1"/>
    <w:lsdException w:name="footnote reference" w:semiHidden="0" w:uiPriority="99" w:qFormat="1"/>
    <w:lsdException w:name="annotation reference" w:uiPriority="99" w:qFormat="1"/>
    <w:lsdException w:name="line number" w:unhideWhenUsed="1"/>
    <w:lsdException w:name="page number"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semiHidden="0" w:uiPriority="1" w:unhideWhenUsed="1"/>
    <w:lsdException w:name="Body Text" w:semiHidden="0" w:qFormat="1"/>
    <w:lsdException w:name="Body Text Indent"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lsdException w:name="Body Text First Indent" w:semiHidden="0"/>
    <w:lsdException w:name="Body Text First Indent 2" w:unhideWhenUsed="1"/>
    <w:lsdException w:name="Note Heading" w:unhideWhenUsed="1"/>
    <w:lsdException w:name="Body Text 2" w:qFormat="1"/>
    <w:lsdException w:name="Body Text 3" w:qFormat="1"/>
    <w:lsdException w:name="Body Text Indent 2" w:unhideWhenUsed="1"/>
    <w:lsdException w:name="Body Text Indent 3" w:qFormat="1"/>
    <w:lsdException w:name="Block Text" w:unhideWhenUsed="1"/>
    <w:lsdException w:name="Hyperlink" w:semiHidden="0" w:uiPriority="99" w:qFormat="1"/>
    <w:lsdException w:name="FollowedHyperlink" w:qFormat="1"/>
    <w:lsdException w:name="Strong" w:semiHidden="0" w:uiPriority="22" w:qFormat="1"/>
    <w:lsdException w:name="Emphasis" w:semiHidden="0" w:qFormat="1"/>
    <w:lsdException w:name="Document Map" w:qFormat="1"/>
    <w:lsdException w:name="Plain Text" w:qFormat="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qFormat/>
    <w:rsid w:val="00906D6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Char"/>
    <w:qFormat/>
    <w:rsid w:val="00906D6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1"/>
    <w:link w:val="2Char"/>
    <w:qFormat/>
    <w:rsid w:val="00906D65"/>
    <w:pPr>
      <w:numPr>
        <w:ilvl w:val="1"/>
        <w:numId w:val="1"/>
      </w:numPr>
      <w:tabs>
        <w:tab w:val="left" w:pos="397"/>
      </w:tabs>
      <w:spacing w:before="100" w:beforeAutospacing="1" w:afterLines="100"/>
      <w:outlineLvl w:val="1"/>
    </w:pPr>
    <w:rPr>
      <w:rFonts w:ascii="Arial" w:eastAsia="Arial" w:hAnsi="Arial"/>
      <w:sz w:val="32"/>
      <w:lang w:val="en-GB" w:eastAsia="en-US"/>
    </w:rPr>
  </w:style>
  <w:style w:type="paragraph" w:styleId="3">
    <w:name w:val="heading 3"/>
    <w:basedOn w:val="2"/>
    <w:next w:val="a1"/>
    <w:link w:val="3Char"/>
    <w:qFormat/>
    <w:rsid w:val="00906D65"/>
    <w:pPr>
      <w:numPr>
        <w:ilvl w:val="2"/>
      </w:numPr>
      <w:spacing w:before="120"/>
      <w:outlineLvl w:val="2"/>
    </w:pPr>
    <w:rPr>
      <w:sz w:val="28"/>
    </w:rPr>
  </w:style>
  <w:style w:type="paragraph" w:styleId="4">
    <w:name w:val="heading 4"/>
    <w:basedOn w:val="3"/>
    <w:next w:val="a1"/>
    <w:link w:val="4Char"/>
    <w:qFormat/>
    <w:rsid w:val="00906D65"/>
    <w:pPr>
      <w:numPr>
        <w:ilvl w:val="3"/>
      </w:numPr>
      <w:outlineLvl w:val="3"/>
    </w:pPr>
    <w:rPr>
      <w:sz w:val="24"/>
    </w:rPr>
  </w:style>
  <w:style w:type="paragraph" w:styleId="5">
    <w:name w:val="heading 5"/>
    <w:basedOn w:val="4"/>
    <w:next w:val="a1"/>
    <w:qFormat/>
    <w:rsid w:val="00906D65"/>
    <w:pPr>
      <w:numPr>
        <w:ilvl w:val="0"/>
        <w:numId w:val="0"/>
      </w:numPr>
      <w:outlineLvl w:val="4"/>
    </w:pPr>
    <w:rPr>
      <w:sz w:val="22"/>
    </w:rPr>
  </w:style>
  <w:style w:type="paragraph" w:styleId="6">
    <w:name w:val="heading 6"/>
    <w:basedOn w:val="H6"/>
    <w:next w:val="a1"/>
    <w:qFormat/>
    <w:rsid w:val="00906D65"/>
    <w:pPr>
      <w:numPr>
        <w:ilvl w:val="4"/>
        <w:numId w:val="1"/>
      </w:numPr>
      <w:ind w:left="1985" w:hanging="1985"/>
      <w:outlineLvl w:val="5"/>
    </w:pPr>
  </w:style>
  <w:style w:type="paragraph" w:styleId="7">
    <w:name w:val="heading 7"/>
    <w:basedOn w:val="H6"/>
    <w:next w:val="a1"/>
    <w:qFormat/>
    <w:rsid w:val="00906D65"/>
    <w:pPr>
      <w:tabs>
        <w:tab w:val="left" w:pos="1499"/>
      </w:tabs>
      <w:outlineLvl w:val="6"/>
    </w:pPr>
  </w:style>
  <w:style w:type="paragraph" w:styleId="8">
    <w:name w:val="heading 8"/>
    <w:basedOn w:val="1"/>
    <w:next w:val="a1"/>
    <w:qFormat/>
    <w:rsid w:val="00906D65"/>
    <w:pPr>
      <w:ind w:left="0" w:firstLine="0"/>
      <w:outlineLvl w:val="7"/>
    </w:pPr>
  </w:style>
  <w:style w:type="paragraph" w:styleId="9">
    <w:name w:val="heading 9"/>
    <w:basedOn w:val="8"/>
    <w:next w:val="a1"/>
    <w:qFormat/>
    <w:rsid w:val="00906D6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semiHidden/>
    <w:qFormat/>
    <w:rsid w:val="00906D65"/>
    <w:pPr>
      <w:ind w:left="1985" w:hanging="1985"/>
      <w:outlineLvl w:val="9"/>
    </w:pPr>
    <w:rPr>
      <w:sz w:val="20"/>
    </w:rPr>
  </w:style>
  <w:style w:type="paragraph" w:styleId="30">
    <w:name w:val="List 3"/>
    <w:basedOn w:val="20"/>
    <w:semiHidden/>
    <w:qFormat/>
    <w:rsid w:val="00906D65"/>
    <w:pPr>
      <w:ind w:left="1135"/>
    </w:pPr>
  </w:style>
  <w:style w:type="paragraph" w:styleId="20">
    <w:name w:val="List 2"/>
    <w:basedOn w:val="a5"/>
    <w:semiHidden/>
    <w:qFormat/>
    <w:rsid w:val="00906D65"/>
    <w:pPr>
      <w:ind w:left="851"/>
    </w:pPr>
  </w:style>
  <w:style w:type="paragraph" w:styleId="a5">
    <w:name w:val="List"/>
    <w:basedOn w:val="a1"/>
    <w:semiHidden/>
    <w:qFormat/>
    <w:rsid w:val="00906D65"/>
    <w:pPr>
      <w:ind w:left="568" w:hanging="284"/>
    </w:pPr>
  </w:style>
  <w:style w:type="paragraph" w:styleId="a6">
    <w:name w:val="annotation subject"/>
    <w:basedOn w:val="a7"/>
    <w:next w:val="a7"/>
    <w:semiHidden/>
    <w:qFormat/>
    <w:rsid w:val="00906D65"/>
    <w:pPr>
      <w:widowControl/>
      <w:spacing w:line="240" w:lineRule="auto"/>
    </w:pPr>
    <w:rPr>
      <w:rFonts w:ascii="Times New Roman" w:eastAsia="Times New Roman"/>
      <w:b/>
      <w:bCs/>
      <w:sz w:val="20"/>
      <w:lang w:eastAsia="en-GB"/>
    </w:rPr>
  </w:style>
  <w:style w:type="paragraph" w:styleId="a7">
    <w:name w:val="annotation text"/>
    <w:basedOn w:val="a1"/>
    <w:link w:val="Char"/>
    <w:uiPriority w:val="99"/>
    <w:semiHidden/>
    <w:qFormat/>
    <w:rsid w:val="00906D65"/>
    <w:pPr>
      <w:widowControl w:val="0"/>
      <w:spacing w:line="360" w:lineRule="atLeast"/>
    </w:pPr>
    <w:rPr>
      <w:rFonts w:ascii="–¾’©" w:eastAsia="–¾’©"/>
      <w:sz w:val="24"/>
    </w:rPr>
  </w:style>
  <w:style w:type="paragraph" w:styleId="70">
    <w:name w:val="toc 7"/>
    <w:basedOn w:val="60"/>
    <w:next w:val="a1"/>
    <w:semiHidden/>
    <w:qFormat/>
    <w:rsid w:val="00906D65"/>
    <w:pPr>
      <w:ind w:left="2268" w:hanging="2268"/>
    </w:pPr>
  </w:style>
  <w:style w:type="paragraph" w:styleId="60">
    <w:name w:val="toc 6"/>
    <w:basedOn w:val="50"/>
    <w:next w:val="a1"/>
    <w:semiHidden/>
    <w:qFormat/>
    <w:rsid w:val="00906D65"/>
    <w:pPr>
      <w:ind w:left="1985" w:hanging="1985"/>
    </w:pPr>
  </w:style>
  <w:style w:type="paragraph" w:styleId="50">
    <w:name w:val="toc 5"/>
    <w:basedOn w:val="40"/>
    <w:next w:val="a1"/>
    <w:semiHidden/>
    <w:qFormat/>
    <w:rsid w:val="00906D65"/>
    <w:pPr>
      <w:ind w:left="1701" w:hanging="1701"/>
    </w:pPr>
  </w:style>
  <w:style w:type="paragraph" w:styleId="40">
    <w:name w:val="toc 4"/>
    <w:basedOn w:val="31"/>
    <w:next w:val="a1"/>
    <w:semiHidden/>
    <w:qFormat/>
    <w:rsid w:val="00906D65"/>
    <w:pPr>
      <w:ind w:left="1418" w:hanging="1418"/>
    </w:pPr>
  </w:style>
  <w:style w:type="paragraph" w:styleId="31">
    <w:name w:val="toc 3"/>
    <w:basedOn w:val="21"/>
    <w:next w:val="a1"/>
    <w:semiHidden/>
    <w:qFormat/>
    <w:rsid w:val="00906D65"/>
    <w:pPr>
      <w:ind w:left="1134" w:hanging="1134"/>
    </w:pPr>
  </w:style>
  <w:style w:type="paragraph" w:styleId="21">
    <w:name w:val="toc 2"/>
    <w:basedOn w:val="10"/>
    <w:next w:val="a1"/>
    <w:semiHidden/>
    <w:qFormat/>
    <w:rsid w:val="00906D65"/>
    <w:pPr>
      <w:spacing w:before="0"/>
      <w:ind w:left="851" w:hanging="851"/>
    </w:pPr>
    <w:rPr>
      <w:sz w:val="20"/>
    </w:rPr>
  </w:style>
  <w:style w:type="paragraph" w:styleId="10">
    <w:name w:val="toc 1"/>
    <w:next w:val="a1"/>
    <w:semiHidden/>
    <w:qFormat/>
    <w:rsid w:val="00906D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8"/>
    <w:semiHidden/>
    <w:qFormat/>
    <w:rsid w:val="00906D65"/>
    <w:pPr>
      <w:ind w:left="851"/>
    </w:pPr>
  </w:style>
  <w:style w:type="paragraph" w:styleId="a8">
    <w:name w:val="List Number"/>
    <w:basedOn w:val="a5"/>
    <w:semiHidden/>
    <w:qFormat/>
    <w:rsid w:val="00906D65"/>
  </w:style>
  <w:style w:type="paragraph" w:styleId="41">
    <w:name w:val="List Bullet 4"/>
    <w:basedOn w:val="32"/>
    <w:semiHidden/>
    <w:qFormat/>
    <w:rsid w:val="00906D65"/>
    <w:pPr>
      <w:ind w:left="1418"/>
    </w:pPr>
  </w:style>
  <w:style w:type="paragraph" w:styleId="32">
    <w:name w:val="List Bullet 3"/>
    <w:basedOn w:val="23"/>
    <w:semiHidden/>
    <w:qFormat/>
    <w:rsid w:val="00906D65"/>
    <w:pPr>
      <w:ind w:left="1135"/>
    </w:pPr>
  </w:style>
  <w:style w:type="paragraph" w:styleId="23">
    <w:name w:val="List Bullet 2"/>
    <w:basedOn w:val="a9"/>
    <w:semiHidden/>
    <w:qFormat/>
    <w:rsid w:val="00906D65"/>
    <w:pPr>
      <w:ind w:left="851"/>
    </w:pPr>
  </w:style>
  <w:style w:type="paragraph" w:styleId="a9">
    <w:name w:val="List Bullet"/>
    <w:basedOn w:val="a5"/>
    <w:semiHidden/>
    <w:qFormat/>
    <w:rsid w:val="00906D65"/>
  </w:style>
  <w:style w:type="paragraph" w:styleId="aa">
    <w:name w:val="caption"/>
    <w:basedOn w:val="a1"/>
    <w:next w:val="a1"/>
    <w:uiPriority w:val="35"/>
    <w:qFormat/>
    <w:rsid w:val="00906D65"/>
    <w:pPr>
      <w:spacing w:before="120" w:after="120"/>
    </w:pPr>
    <w:rPr>
      <w:b/>
    </w:rPr>
  </w:style>
  <w:style w:type="paragraph" w:styleId="ab">
    <w:name w:val="Document Map"/>
    <w:basedOn w:val="a1"/>
    <w:semiHidden/>
    <w:qFormat/>
    <w:rsid w:val="00906D65"/>
    <w:pPr>
      <w:shd w:val="clear" w:color="auto" w:fill="000080"/>
    </w:pPr>
    <w:rPr>
      <w:rFonts w:ascii="Tahoma" w:hAnsi="Tahoma"/>
    </w:rPr>
  </w:style>
  <w:style w:type="paragraph" w:styleId="33">
    <w:name w:val="Body Text 3"/>
    <w:basedOn w:val="a1"/>
    <w:semiHidden/>
    <w:qFormat/>
    <w:rsid w:val="00906D65"/>
    <w:pPr>
      <w:keepNext/>
      <w:keepLines/>
    </w:pPr>
    <w:rPr>
      <w:rFonts w:eastAsia="Osaka"/>
      <w:color w:val="000000"/>
    </w:rPr>
  </w:style>
  <w:style w:type="paragraph" w:styleId="ac">
    <w:name w:val="Body Text"/>
    <w:basedOn w:val="a1"/>
    <w:link w:val="Char0"/>
    <w:qFormat/>
    <w:rsid w:val="00906D65"/>
  </w:style>
  <w:style w:type="paragraph" w:styleId="ad">
    <w:name w:val="Body Text Indent"/>
    <w:basedOn w:val="a1"/>
    <w:semiHidden/>
    <w:qFormat/>
    <w:rsid w:val="00906D65"/>
    <w:pPr>
      <w:widowControl w:val="0"/>
      <w:ind w:left="210"/>
      <w:jc w:val="both"/>
    </w:pPr>
    <w:rPr>
      <w:snapToGrid w:val="0"/>
      <w:kern w:val="2"/>
      <w:sz w:val="21"/>
    </w:rPr>
  </w:style>
  <w:style w:type="paragraph" w:styleId="ae">
    <w:name w:val="Plain Text"/>
    <w:basedOn w:val="a1"/>
    <w:semiHidden/>
    <w:qFormat/>
    <w:rsid w:val="00906D65"/>
    <w:rPr>
      <w:rFonts w:ascii="Courier New" w:hAnsi="Courier New"/>
      <w:lang w:val="nb-NO"/>
    </w:rPr>
  </w:style>
  <w:style w:type="paragraph" w:styleId="51">
    <w:name w:val="List Bullet 5"/>
    <w:basedOn w:val="41"/>
    <w:semiHidden/>
    <w:qFormat/>
    <w:rsid w:val="00906D65"/>
    <w:pPr>
      <w:ind w:left="1702"/>
    </w:pPr>
  </w:style>
  <w:style w:type="paragraph" w:styleId="80">
    <w:name w:val="toc 8"/>
    <w:basedOn w:val="10"/>
    <w:next w:val="a1"/>
    <w:semiHidden/>
    <w:qFormat/>
    <w:rsid w:val="00906D65"/>
    <w:pPr>
      <w:spacing w:before="180"/>
      <w:ind w:left="2693" w:hanging="2693"/>
    </w:pPr>
    <w:rPr>
      <w:b/>
    </w:rPr>
  </w:style>
  <w:style w:type="paragraph" w:styleId="af">
    <w:name w:val="Balloon Text"/>
    <w:basedOn w:val="a1"/>
    <w:semiHidden/>
    <w:qFormat/>
    <w:rsid w:val="00906D65"/>
    <w:rPr>
      <w:rFonts w:ascii="Tahoma" w:hAnsi="Tahoma" w:cs="Tahoma"/>
      <w:sz w:val="16"/>
      <w:szCs w:val="16"/>
    </w:rPr>
  </w:style>
  <w:style w:type="paragraph" w:styleId="af0">
    <w:name w:val="footer"/>
    <w:basedOn w:val="af1"/>
    <w:qFormat/>
    <w:rsid w:val="00906D65"/>
    <w:pPr>
      <w:jc w:val="center"/>
    </w:pPr>
    <w:rPr>
      <w:i/>
    </w:rPr>
  </w:style>
  <w:style w:type="paragraph" w:styleId="af1">
    <w:name w:val="header"/>
    <w:link w:val="Char1"/>
    <w:qFormat/>
    <w:rsid w:val="00906D65"/>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index heading"/>
    <w:basedOn w:val="a1"/>
    <w:next w:val="a1"/>
    <w:semiHidden/>
    <w:qFormat/>
    <w:rsid w:val="00906D65"/>
    <w:pPr>
      <w:pBdr>
        <w:top w:val="single" w:sz="12" w:space="0" w:color="auto"/>
      </w:pBdr>
      <w:spacing w:before="360" w:after="240"/>
    </w:pPr>
    <w:rPr>
      <w:b/>
      <w:i/>
      <w:sz w:val="26"/>
    </w:rPr>
  </w:style>
  <w:style w:type="paragraph" w:styleId="af3">
    <w:name w:val="footnote text"/>
    <w:basedOn w:val="a1"/>
    <w:link w:val="Char2"/>
    <w:qFormat/>
    <w:rsid w:val="00906D65"/>
    <w:pPr>
      <w:keepLines/>
      <w:ind w:left="454" w:hanging="454"/>
    </w:pPr>
    <w:rPr>
      <w:sz w:val="16"/>
    </w:rPr>
  </w:style>
  <w:style w:type="paragraph" w:styleId="52">
    <w:name w:val="List 5"/>
    <w:basedOn w:val="42"/>
    <w:semiHidden/>
    <w:qFormat/>
    <w:rsid w:val="00906D65"/>
    <w:pPr>
      <w:ind w:left="1702"/>
    </w:pPr>
  </w:style>
  <w:style w:type="paragraph" w:styleId="42">
    <w:name w:val="List 4"/>
    <w:basedOn w:val="30"/>
    <w:semiHidden/>
    <w:qFormat/>
    <w:rsid w:val="00906D65"/>
    <w:pPr>
      <w:ind w:left="1418"/>
    </w:pPr>
  </w:style>
  <w:style w:type="paragraph" w:styleId="34">
    <w:name w:val="Body Text Indent 3"/>
    <w:basedOn w:val="a1"/>
    <w:semiHidden/>
    <w:qFormat/>
    <w:rsid w:val="00906D65"/>
    <w:pPr>
      <w:ind w:left="1080"/>
    </w:pPr>
  </w:style>
  <w:style w:type="paragraph" w:styleId="af4">
    <w:name w:val="table of figures"/>
    <w:basedOn w:val="a1"/>
    <w:next w:val="a1"/>
    <w:semiHidden/>
    <w:qFormat/>
    <w:rsid w:val="00906D65"/>
    <w:pPr>
      <w:ind w:left="400" w:hanging="400"/>
      <w:jc w:val="center"/>
    </w:pPr>
    <w:rPr>
      <w:b/>
    </w:rPr>
  </w:style>
  <w:style w:type="paragraph" w:styleId="90">
    <w:name w:val="toc 9"/>
    <w:basedOn w:val="80"/>
    <w:next w:val="a1"/>
    <w:semiHidden/>
    <w:qFormat/>
    <w:rsid w:val="00906D65"/>
    <w:pPr>
      <w:ind w:left="1418" w:hanging="1418"/>
    </w:pPr>
  </w:style>
  <w:style w:type="paragraph" w:styleId="24">
    <w:name w:val="Body Text 2"/>
    <w:basedOn w:val="a1"/>
    <w:semiHidden/>
    <w:qFormat/>
    <w:rsid w:val="00906D65"/>
    <w:rPr>
      <w:i/>
    </w:rPr>
  </w:style>
  <w:style w:type="paragraph" w:styleId="af5">
    <w:name w:val="Normal (Web)"/>
    <w:basedOn w:val="a1"/>
    <w:uiPriority w:val="99"/>
    <w:unhideWhenUsed/>
    <w:qFormat/>
    <w:rsid w:val="00906D6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1"/>
    <w:next w:val="a1"/>
    <w:semiHidden/>
    <w:qFormat/>
    <w:rsid w:val="00906D65"/>
    <w:pPr>
      <w:keepLines/>
    </w:pPr>
  </w:style>
  <w:style w:type="paragraph" w:styleId="25">
    <w:name w:val="index 2"/>
    <w:basedOn w:val="11"/>
    <w:next w:val="a1"/>
    <w:semiHidden/>
    <w:qFormat/>
    <w:rsid w:val="00906D65"/>
    <w:pPr>
      <w:ind w:left="284"/>
    </w:pPr>
  </w:style>
  <w:style w:type="character" w:styleId="af6">
    <w:name w:val="Strong"/>
    <w:basedOn w:val="a2"/>
    <w:uiPriority w:val="22"/>
    <w:qFormat/>
    <w:rsid w:val="00906D65"/>
    <w:rPr>
      <w:b/>
      <w:bCs/>
    </w:rPr>
  </w:style>
  <w:style w:type="character" w:styleId="af7">
    <w:name w:val="page number"/>
    <w:basedOn w:val="a2"/>
    <w:semiHidden/>
    <w:qFormat/>
    <w:rsid w:val="00906D65"/>
  </w:style>
  <w:style w:type="character" w:styleId="af8">
    <w:name w:val="FollowedHyperlink"/>
    <w:basedOn w:val="a2"/>
    <w:semiHidden/>
    <w:qFormat/>
    <w:rsid w:val="00906D65"/>
    <w:rPr>
      <w:color w:val="800080"/>
      <w:u w:val="single"/>
    </w:rPr>
  </w:style>
  <w:style w:type="character" w:styleId="af9">
    <w:name w:val="Hyperlink"/>
    <w:basedOn w:val="a2"/>
    <w:uiPriority w:val="99"/>
    <w:qFormat/>
    <w:rsid w:val="00906D65"/>
    <w:rPr>
      <w:color w:val="0000FF"/>
      <w:u w:val="single"/>
    </w:rPr>
  </w:style>
  <w:style w:type="character" w:styleId="afa">
    <w:name w:val="annotation reference"/>
    <w:basedOn w:val="a2"/>
    <w:uiPriority w:val="99"/>
    <w:semiHidden/>
    <w:qFormat/>
    <w:rsid w:val="00906D65"/>
    <w:rPr>
      <w:sz w:val="16"/>
      <w:szCs w:val="16"/>
    </w:rPr>
  </w:style>
  <w:style w:type="character" w:styleId="afb">
    <w:name w:val="footnote reference"/>
    <w:basedOn w:val="a2"/>
    <w:uiPriority w:val="99"/>
    <w:qFormat/>
    <w:rsid w:val="00906D65"/>
    <w:rPr>
      <w:b/>
      <w:position w:val="6"/>
      <w:sz w:val="16"/>
    </w:rPr>
  </w:style>
  <w:style w:type="table" w:styleId="afc">
    <w:name w:val="Table Grid"/>
    <w:basedOn w:val="a3"/>
    <w:qFormat/>
    <w:rsid w:val="00906D6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2"/>
    <w:link w:val="1"/>
    <w:qFormat/>
    <w:rsid w:val="00906D65"/>
    <w:rPr>
      <w:rFonts w:ascii="Arial" w:eastAsia="Arial" w:hAnsi="Arial"/>
      <w:sz w:val="36"/>
      <w:lang w:val="en-GB" w:eastAsia="en-US"/>
    </w:rPr>
  </w:style>
  <w:style w:type="paragraph" w:customStyle="1" w:styleId="CharChar24">
    <w:name w:val="Char Char24"/>
    <w:basedOn w:val="a1"/>
    <w:semiHidden/>
    <w:qFormat/>
    <w:rsid w:val="00906D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basedOn w:val="1Char"/>
    <w:link w:val="2"/>
    <w:qFormat/>
    <w:rsid w:val="00906D65"/>
    <w:rPr>
      <w:sz w:val="32"/>
    </w:rPr>
  </w:style>
  <w:style w:type="character" w:customStyle="1" w:styleId="3Char">
    <w:name w:val="标题 3 Char"/>
    <w:basedOn w:val="a2"/>
    <w:link w:val="3"/>
    <w:qFormat/>
    <w:rsid w:val="00906D65"/>
    <w:rPr>
      <w:rFonts w:ascii="Arial" w:eastAsia="Arial" w:hAnsi="Arial"/>
      <w:sz w:val="28"/>
      <w:lang w:val="en-GB" w:eastAsia="en-US"/>
    </w:rPr>
  </w:style>
  <w:style w:type="character" w:customStyle="1" w:styleId="4Char">
    <w:name w:val="标题 4 Char"/>
    <w:basedOn w:val="a2"/>
    <w:link w:val="4"/>
    <w:qFormat/>
    <w:rsid w:val="00906D65"/>
    <w:rPr>
      <w:rFonts w:ascii="Arial" w:eastAsia="Arial" w:hAnsi="Arial"/>
      <w:sz w:val="24"/>
      <w:lang w:val="en-GB" w:eastAsia="en-US"/>
    </w:rPr>
  </w:style>
  <w:style w:type="paragraph" w:customStyle="1" w:styleId="ZchnZchn">
    <w:name w:val="Zchn Zchn"/>
    <w:semiHidden/>
    <w:qFormat/>
    <w:rsid w:val="00906D6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qFormat/>
    <w:rsid w:val="00906D65"/>
    <w:pPr>
      <w:keepLines/>
      <w:tabs>
        <w:tab w:val="center" w:pos="4536"/>
        <w:tab w:val="right" w:pos="9072"/>
      </w:tabs>
    </w:pPr>
  </w:style>
  <w:style w:type="character" w:customStyle="1" w:styleId="ZGSM">
    <w:name w:val="ZGSM"/>
    <w:semiHidden/>
    <w:qFormat/>
    <w:rsid w:val="00906D65"/>
  </w:style>
  <w:style w:type="paragraph" w:customStyle="1" w:styleId="ZD">
    <w:name w:val="ZD"/>
    <w:semiHidden/>
    <w:qFormat/>
    <w:rsid w:val="00906D6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1"/>
    <w:semiHidden/>
    <w:qFormat/>
    <w:rsid w:val="00906D65"/>
    <w:pPr>
      <w:outlineLvl w:val="9"/>
    </w:pPr>
  </w:style>
  <w:style w:type="paragraph" w:customStyle="1" w:styleId="contribution">
    <w:name w:val="contribution"/>
    <w:basedOn w:val="1"/>
    <w:semiHidden/>
    <w:qFormat/>
    <w:rsid w:val="00906D65"/>
    <w:pPr>
      <w:numPr>
        <w:numId w:val="0"/>
      </w:numPr>
      <w:tabs>
        <w:tab w:val="left" w:pos="45"/>
      </w:tabs>
      <w:ind w:left="405" w:hanging="405"/>
    </w:pPr>
  </w:style>
  <w:style w:type="paragraph" w:customStyle="1" w:styleId="NO">
    <w:name w:val="NO"/>
    <w:basedOn w:val="a1"/>
    <w:link w:val="NOChar"/>
    <w:qFormat/>
    <w:rsid w:val="00906D65"/>
    <w:pPr>
      <w:keepLines/>
      <w:ind w:left="1135" w:hanging="851"/>
    </w:pPr>
  </w:style>
  <w:style w:type="character" w:customStyle="1" w:styleId="NOChar">
    <w:name w:val="NO Char"/>
    <w:basedOn w:val="a2"/>
    <w:link w:val="NO"/>
    <w:qFormat/>
    <w:rsid w:val="00906D65"/>
    <w:rPr>
      <w:lang w:val="en-GB" w:eastAsia="en-US" w:bidi="ar-SA"/>
    </w:rPr>
  </w:style>
  <w:style w:type="paragraph" w:customStyle="1" w:styleId="PL">
    <w:name w:val="PL"/>
    <w:semiHidden/>
    <w:qFormat/>
    <w:rsid w:val="00906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qFormat/>
    <w:rsid w:val="00906D65"/>
    <w:pPr>
      <w:jc w:val="right"/>
    </w:pPr>
  </w:style>
  <w:style w:type="paragraph" w:customStyle="1" w:styleId="TAL">
    <w:name w:val="TAL"/>
    <w:basedOn w:val="a1"/>
    <w:link w:val="TALChar"/>
    <w:qFormat/>
    <w:rsid w:val="00906D65"/>
    <w:pPr>
      <w:keepNext/>
      <w:keepLines/>
      <w:spacing w:after="0"/>
    </w:pPr>
    <w:rPr>
      <w:rFonts w:ascii="Arial" w:hAnsi="Arial"/>
      <w:sz w:val="18"/>
    </w:rPr>
  </w:style>
  <w:style w:type="character" w:customStyle="1" w:styleId="TALChar">
    <w:name w:val="TAL Char"/>
    <w:basedOn w:val="a2"/>
    <w:link w:val="TAL"/>
    <w:qFormat/>
    <w:rsid w:val="00906D65"/>
    <w:rPr>
      <w:rFonts w:ascii="Arial" w:hAnsi="Arial"/>
      <w:sz w:val="18"/>
      <w:lang w:val="en-GB" w:eastAsia="en-US" w:bidi="ar-SA"/>
    </w:rPr>
  </w:style>
  <w:style w:type="paragraph" w:customStyle="1" w:styleId="TAH">
    <w:name w:val="TAH"/>
    <w:basedOn w:val="TAC"/>
    <w:link w:val="TAHCar"/>
    <w:qFormat/>
    <w:rsid w:val="00906D65"/>
    <w:rPr>
      <w:b/>
    </w:rPr>
  </w:style>
  <w:style w:type="paragraph" w:customStyle="1" w:styleId="TAC">
    <w:name w:val="TAC"/>
    <w:basedOn w:val="TAL"/>
    <w:link w:val="TACChar"/>
    <w:qFormat/>
    <w:rsid w:val="00906D65"/>
    <w:pPr>
      <w:jc w:val="center"/>
    </w:pPr>
  </w:style>
  <w:style w:type="character" w:customStyle="1" w:styleId="TACChar">
    <w:name w:val="TAC Char"/>
    <w:basedOn w:val="a2"/>
    <w:link w:val="TAC"/>
    <w:qFormat/>
    <w:rsid w:val="00906D65"/>
    <w:rPr>
      <w:rFonts w:ascii="Arial" w:hAnsi="Arial"/>
      <w:sz w:val="18"/>
      <w:lang w:val="en-GB" w:eastAsia="en-US" w:bidi="ar-SA"/>
    </w:rPr>
  </w:style>
  <w:style w:type="paragraph" w:customStyle="1" w:styleId="LD">
    <w:name w:val="LD"/>
    <w:semiHidden/>
    <w:qFormat/>
    <w:rsid w:val="00906D65"/>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qFormat/>
    <w:rsid w:val="00906D65"/>
    <w:pPr>
      <w:spacing w:after="0"/>
    </w:pPr>
  </w:style>
  <w:style w:type="paragraph" w:customStyle="1" w:styleId="EditorsNote">
    <w:name w:val="Editor's Note"/>
    <w:basedOn w:val="NO"/>
    <w:semiHidden/>
    <w:qFormat/>
    <w:rsid w:val="00906D65"/>
    <w:rPr>
      <w:color w:val="FF0000"/>
    </w:rPr>
  </w:style>
  <w:style w:type="paragraph" w:customStyle="1" w:styleId="TH">
    <w:name w:val="TH"/>
    <w:basedOn w:val="a1"/>
    <w:link w:val="THChar"/>
    <w:qFormat/>
    <w:rsid w:val="00906D65"/>
    <w:pPr>
      <w:keepNext/>
      <w:keepLines/>
      <w:spacing w:before="60"/>
      <w:jc w:val="center"/>
    </w:pPr>
    <w:rPr>
      <w:rFonts w:ascii="Arial" w:hAnsi="Arial"/>
      <w:b/>
    </w:rPr>
  </w:style>
  <w:style w:type="character" w:customStyle="1" w:styleId="THChar">
    <w:name w:val="TH Char"/>
    <w:basedOn w:val="a2"/>
    <w:link w:val="TH"/>
    <w:qFormat/>
    <w:rsid w:val="00906D65"/>
    <w:rPr>
      <w:rFonts w:ascii="Arial" w:hAnsi="Arial"/>
      <w:b/>
      <w:lang w:val="en-GB" w:eastAsia="en-US" w:bidi="ar-SA"/>
    </w:rPr>
  </w:style>
  <w:style w:type="paragraph" w:customStyle="1" w:styleId="ZA">
    <w:name w:val="ZA"/>
    <w:semiHidden/>
    <w:qFormat/>
    <w:rsid w:val="00906D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rsid w:val="00906D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semiHidden/>
    <w:qFormat/>
    <w:rsid w:val="00906D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rsid w:val="00906D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rsid w:val="00906D65"/>
    <w:pPr>
      <w:ind w:left="851" w:hanging="851"/>
    </w:pPr>
  </w:style>
  <w:style w:type="paragraph" w:customStyle="1" w:styleId="ZH">
    <w:name w:val="ZH"/>
    <w:semiHidden/>
    <w:qFormat/>
    <w:rsid w:val="00906D6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rsid w:val="00906D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rsid w:val="00906D65"/>
    <w:pPr>
      <w:framePr w:hRule="auto" w:wrap="notBeside" w:y="852"/>
    </w:pPr>
    <w:rPr>
      <w:i w:val="0"/>
      <w:sz w:val="40"/>
    </w:rPr>
  </w:style>
  <w:style w:type="paragraph" w:customStyle="1" w:styleId="ZV">
    <w:name w:val="ZV"/>
    <w:basedOn w:val="ZU"/>
    <w:semiHidden/>
    <w:qFormat/>
    <w:rsid w:val="00906D65"/>
    <w:pPr>
      <w:framePr w:wrap="notBeside" w:y="16161"/>
    </w:pPr>
  </w:style>
  <w:style w:type="character" w:customStyle="1" w:styleId="Char0">
    <w:name w:val="正文文本 Char"/>
    <w:basedOn w:val="a2"/>
    <w:link w:val="ac"/>
    <w:qFormat/>
    <w:rsid w:val="00906D65"/>
    <w:rPr>
      <w:lang w:val="en-GB" w:eastAsia="en-GB"/>
    </w:rPr>
  </w:style>
  <w:style w:type="paragraph" w:customStyle="1" w:styleId="MotorolaResponse1">
    <w:name w:val="Motorola Response1"/>
    <w:semiHidden/>
    <w:qFormat/>
    <w:rsid w:val="00906D6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906D65"/>
    <w:pPr>
      <w:overflowPunct/>
      <w:autoSpaceDE/>
      <w:autoSpaceDN/>
      <w:adjustRightInd/>
      <w:textAlignment w:val="auto"/>
    </w:pPr>
    <w:rPr>
      <w:i/>
      <w:color w:val="0000FF"/>
    </w:rPr>
  </w:style>
  <w:style w:type="character" w:customStyle="1" w:styleId="GuidanceChar">
    <w:name w:val="Guidance Char"/>
    <w:basedOn w:val="a2"/>
    <w:link w:val="Guidance"/>
    <w:qFormat/>
    <w:rsid w:val="00906D65"/>
    <w:rPr>
      <w:i/>
      <w:color w:val="0000FF"/>
      <w:lang w:val="en-GB" w:eastAsia="en-US" w:bidi="ar-SA"/>
    </w:rPr>
  </w:style>
  <w:style w:type="paragraph" w:customStyle="1" w:styleId="MTDisplayEquation">
    <w:name w:val="MTDisplayEquation"/>
    <w:basedOn w:val="a1"/>
    <w:semiHidden/>
    <w:qFormat/>
    <w:rsid w:val="00906D65"/>
    <w:pPr>
      <w:tabs>
        <w:tab w:val="center" w:pos="4820"/>
        <w:tab w:val="right" w:pos="9640"/>
      </w:tabs>
      <w:overflowPunct/>
      <w:autoSpaceDE/>
      <w:autoSpaceDN/>
      <w:adjustRightInd/>
      <w:textAlignment w:val="auto"/>
    </w:pPr>
  </w:style>
  <w:style w:type="paragraph" w:customStyle="1" w:styleId="Char3">
    <w:name w:val="(文字) (文字) Char"/>
    <w:semiHidden/>
    <w:qFormat/>
    <w:rsid w:val="00906D6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rsid w:val="00906D6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qFormat/>
    <w:rsid w:val="00906D65"/>
    <w:rPr>
      <w:rFonts w:eastAsia="Batang"/>
      <w:sz w:val="24"/>
      <w:lang w:val="fr-FR" w:eastAsia="en-US" w:bidi="ar-SA"/>
    </w:rPr>
  </w:style>
  <w:style w:type="paragraph" w:customStyle="1" w:styleId="FBCharCharCharChar1">
    <w:name w:val="FB Char Char Char Char1"/>
    <w:next w:val="a1"/>
    <w:semiHidden/>
    <w:qFormat/>
    <w:rsid w:val="00906D65"/>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06D65"/>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906D65"/>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906D65"/>
  </w:style>
  <w:style w:type="character" w:customStyle="1" w:styleId="Heading4Char">
    <w:name w:val="Heading4 Char"/>
    <w:basedOn w:val="a2"/>
    <w:link w:val="Heading4"/>
    <w:semiHidden/>
    <w:qFormat/>
    <w:rsid w:val="00906D65"/>
    <w:rPr>
      <w:rFonts w:ascii="Arial" w:eastAsia="Arial" w:hAnsi="Arial"/>
      <w:sz w:val="28"/>
      <w:lang w:val="en-GB" w:eastAsia="en-US"/>
    </w:rPr>
  </w:style>
  <w:style w:type="paragraph" w:customStyle="1" w:styleId="afd">
    <w:name w:val="样式 页眉"/>
    <w:basedOn w:val="af1"/>
    <w:link w:val="Char4"/>
    <w:qFormat/>
    <w:rsid w:val="00906D65"/>
    <w:rPr>
      <w:rFonts w:eastAsia="Arial"/>
      <w:bCs/>
      <w:sz w:val="22"/>
    </w:rPr>
  </w:style>
  <w:style w:type="character" w:customStyle="1" w:styleId="Char1">
    <w:name w:val="页眉 Char"/>
    <w:basedOn w:val="a2"/>
    <w:link w:val="af1"/>
    <w:qFormat/>
    <w:rsid w:val="00906D65"/>
    <w:rPr>
      <w:rFonts w:ascii="Arial" w:eastAsia="Times New Roman" w:hAnsi="Arial"/>
      <w:b/>
      <w:sz w:val="18"/>
      <w:lang w:val="en-GB" w:eastAsia="en-US" w:bidi="ar-SA"/>
    </w:rPr>
  </w:style>
  <w:style w:type="character" w:customStyle="1" w:styleId="Char4">
    <w:name w:val="样式 页眉 Char"/>
    <w:basedOn w:val="Char1"/>
    <w:link w:val="afd"/>
    <w:qFormat/>
    <w:rsid w:val="00906D65"/>
    <w:rPr>
      <w:rFonts w:ascii="Arial" w:eastAsia="Arial" w:hAnsi="Arial"/>
      <w:bCs/>
      <w:sz w:val="22"/>
      <w:lang w:val="en-GB" w:eastAsia="en-US" w:bidi="ar-SA"/>
    </w:rPr>
  </w:style>
  <w:style w:type="paragraph" w:customStyle="1" w:styleId="a">
    <w:name w:val="表格题注"/>
    <w:next w:val="a1"/>
    <w:qFormat/>
    <w:rsid w:val="00906D65"/>
    <w:pPr>
      <w:numPr>
        <w:numId w:val="2"/>
      </w:numPr>
      <w:spacing w:beforeLines="50" w:afterLines="50"/>
      <w:jc w:val="center"/>
    </w:pPr>
    <w:rPr>
      <w:rFonts w:eastAsia="Times New Roman"/>
      <w:b/>
      <w:lang w:val="en-GB"/>
    </w:rPr>
  </w:style>
  <w:style w:type="paragraph" w:customStyle="1" w:styleId="a0">
    <w:name w:val="插图题注"/>
    <w:next w:val="a1"/>
    <w:qFormat/>
    <w:rsid w:val="00906D65"/>
    <w:pPr>
      <w:numPr>
        <w:numId w:val="3"/>
      </w:numPr>
      <w:jc w:val="center"/>
    </w:pPr>
    <w:rPr>
      <w:rFonts w:eastAsia="Times New Roman"/>
      <w:b/>
      <w:lang w:val="en-GB"/>
    </w:rPr>
  </w:style>
  <w:style w:type="character" w:customStyle="1" w:styleId="textbodybold1">
    <w:name w:val="textbodybold1"/>
    <w:basedOn w:val="a2"/>
    <w:qFormat/>
    <w:rsid w:val="00906D65"/>
    <w:rPr>
      <w:rFonts w:ascii="Arial" w:hAnsi="Arial" w:cs="Arial" w:hint="default"/>
      <w:b/>
      <w:bCs/>
      <w:color w:val="902630"/>
      <w:sz w:val="18"/>
      <w:szCs w:val="18"/>
    </w:rPr>
  </w:style>
  <w:style w:type="paragraph" w:customStyle="1" w:styleId="B1">
    <w:name w:val="B1"/>
    <w:basedOn w:val="a5"/>
    <w:link w:val="B1Char"/>
    <w:qFormat/>
    <w:rsid w:val="00906D65"/>
    <w:rPr>
      <w:rFonts w:eastAsia="宋体"/>
    </w:rPr>
  </w:style>
  <w:style w:type="character" w:customStyle="1" w:styleId="B1Char">
    <w:name w:val="B1 Char"/>
    <w:basedOn w:val="a2"/>
    <w:link w:val="B1"/>
    <w:qFormat/>
    <w:rsid w:val="00906D65"/>
    <w:rPr>
      <w:rFonts w:eastAsia="宋体"/>
      <w:lang w:val="en-GB" w:eastAsia="en-US" w:bidi="ar-SA"/>
    </w:rPr>
  </w:style>
  <w:style w:type="paragraph" w:customStyle="1" w:styleId="EX">
    <w:name w:val="EX"/>
    <w:basedOn w:val="a1"/>
    <w:qFormat/>
    <w:rsid w:val="00906D65"/>
    <w:pPr>
      <w:keepLines/>
      <w:ind w:left="1702" w:hanging="1418"/>
    </w:pPr>
    <w:rPr>
      <w:rFonts w:eastAsia="宋体"/>
      <w:lang w:eastAsia="ja-JP"/>
    </w:rPr>
  </w:style>
  <w:style w:type="paragraph" w:customStyle="1" w:styleId="CharChar1">
    <w:name w:val="Char Char1"/>
    <w:basedOn w:val="a1"/>
    <w:qFormat/>
    <w:rsid w:val="00906D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qFormat/>
    <w:rsid w:val="00906D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qFormat/>
    <w:rsid w:val="00906D65"/>
    <w:rPr>
      <w:rFonts w:ascii="Arial" w:eastAsia="Times New Roman" w:hAnsi="Arial"/>
      <w:b/>
      <w:sz w:val="18"/>
      <w:lang w:val="en-GB" w:eastAsia="en-US"/>
    </w:rPr>
  </w:style>
  <w:style w:type="paragraph" w:customStyle="1" w:styleId="B2">
    <w:name w:val="B2"/>
    <w:basedOn w:val="20"/>
    <w:link w:val="B2Char"/>
    <w:qFormat/>
    <w:rsid w:val="00906D65"/>
    <w:pPr>
      <w:overflowPunct/>
      <w:autoSpaceDE/>
      <w:autoSpaceDN/>
      <w:adjustRightInd/>
      <w:textAlignment w:val="auto"/>
    </w:pPr>
    <w:rPr>
      <w:rFonts w:eastAsia="MS Mincho"/>
    </w:rPr>
  </w:style>
  <w:style w:type="character" w:customStyle="1" w:styleId="msoins0">
    <w:name w:val="msoins"/>
    <w:basedOn w:val="a2"/>
    <w:qFormat/>
    <w:rsid w:val="00906D65"/>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906D65"/>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basedOn w:val="a2"/>
    <w:qFormat/>
    <w:rsid w:val="00906D65"/>
    <w:rPr>
      <w:rFonts w:ascii="Arial" w:eastAsia="宋体" w:hAnsi="Arial" w:cs="Arial"/>
      <w:color w:val="0000FF"/>
      <w:kern w:val="2"/>
      <w:lang w:val="en-GB" w:eastAsia="ko-KR" w:bidi="ar-SA"/>
    </w:rPr>
  </w:style>
  <w:style w:type="character" w:customStyle="1" w:styleId="B2Char">
    <w:name w:val="B2 Char"/>
    <w:basedOn w:val="a2"/>
    <w:link w:val="B2"/>
    <w:qFormat/>
    <w:rsid w:val="00906D65"/>
    <w:rPr>
      <w:lang w:val="en-GB" w:eastAsia="en-US"/>
    </w:rPr>
  </w:style>
  <w:style w:type="paragraph" w:customStyle="1" w:styleId="B3">
    <w:name w:val="B3"/>
    <w:basedOn w:val="30"/>
    <w:link w:val="B3Char"/>
    <w:qFormat/>
    <w:rsid w:val="00906D65"/>
    <w:pPr>
      <w:widowControl w:val="0"/>
      <w:spacing w:line="360" w:lineRule="auto"/>
    </w:pPr>
    <w:rPr>
      <w:rFonts w:eastAsia="宋体"/>
      <w:snapToGrid w:val="0"/>
      <w:color w:val="000000"/>
      <w:sz w:val="21"/>
      <w:lang w:eastAsia="ja-JP"/>
    </w:rPr>
  </w:style>
  <w:style w:type="character" w:customStyle="1" w:styleId="B3Char">
    <w:name w:val="B3 Char"/>
    <w:basedOn w:val="a2"/>
    <w:link w:val="B3"/>
    <w:qFormat/>
    <w:rsid w:val="00906D65"/>
    <w:rPr>
      <w:rFonts w:eastAsia="宋体"/>
      <w:snapToGrid w:val="0"/>
      <w:color w:val="000000"/>
      <w:sz w:val="21"/>
      <w:lang w:val="en-GB" w:eastAsia="ja-JP"/>
    </w:rPr>
  </w:style>
  <w:style w:type="paragraph" w:customStyle="1" w:styleId="B4">
    <w:name w:val="B4"/>
    <w:basedOn w:val="42"/>
    <w:qFormat/>
    <w:rsid w:val="00906D65"/>
    <w:pPr>
      <w:widowControl w:val="0"/>
      <w:overflowPunct/>
      <w:spacing w:line="360" w:lineRule="auto"/>
      <w:textAlignment w:val="auto"/>
    </w:pPr>
    <w:rPr>
      <w:rFonts w:eastAsia="宋体"/>
      <w:snapToGrid w:val="0"/>
      <w:color w:val="000000"/>
      <w:sz w:val="21"/>
      <w:lang w:eastAsia="zh-CN"/>
    </w:rPr>
  </w:style>
  <w:style w:type="paragraph" w:customStyle="1" w:styleId="Char5">
    <w:name w:val="Char"/>
    <w:semiHidden/>
    <w:qFormat/>
    <w:rsid w:val="00906D6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basedOn w:val="a1"/>
    <w:next w:val="a1"/>
    <w:qFormat/>
    <w:rsid w:val="00906D65"/>
    <w:pPr>
      <w:overflowPunct/>
      <w:adjustRightInd/>
      <w:snapToGrid w:val="0"/>
      <w:spacing w:after="60"/>
      <w:textAlignment w:val="auto"/>
    </w:pPr>
    <w:rPr>
      <w:rFonts w:eastAsia="宋体"/>
      <w:szCs w:val="16"/>
      <w:lang w:val="en-US"/>
    </w:rPr>
  </w:style>
  <w:style w:type="paragraph" w:styleId="afe">
    <w:name w:val="List Paragraph"/>
    <w:basedOn w:val="a1"/>
    <w:uiPriority w:val="34"/>
    <w:qFormat/>
    <w:rsid w:val="00906D65"/>
    <w:pPr>
      <w:ind w:firstLineChars="200" w:firstLine="420"/>
    </w:pPr>
  </w:style>
  <w:style w:type="character" w:customStyle="1" w:styleId="Char2">
    <w:name w:val="脚注文本 Char"/>
    <w:basedOn w:val="a2"/>
    <w:link w:val="af3"/>
    <w:qFormat/>
    <w:rsid w:val="00906D65"/>
    <w:rPr>
      <w:rFonts w:eastAsia="Times New Roman"/>
      <w:sz w:val="16"/>
      <w:lang w:val="en-GB" w:eastAsia="en-US"/>
    </w:rPr>
  </w:style>
  <w:style w:type="paragraph" w:customStyle="1" w:styleId="CRCoverPage">
    <w:name w:val="CR Cover Page"/>
    <w:qFormat/>
    <w:rsid w:val="00906D65"/>
    <w:pPr>
      <w:spacing w:after="120"/>
    </w:pPr>
    <w:rPr>
      <w:rFonts w:ascii="Arial" w:eastAsia="宋体" w:hAnsi="Arial"/>
      <w:lang w:val="en-GB" w:eastAsia="en-US"/>
    </w:rPr>
  </w:style>
  <w:style w:type="table" w:customStyle="1" w:styleId="TableGrid4">
    <w:name w:val="Table Grid4"/>
    <w:basedOn w:val="a3"/>
    <w:uiPriority w:val="59"/>
    <w:qFormat/>
    <w:rsid w:val="00906D6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906D65"/>
    <w:pPr>
      <w:widowControl w:val="0"/>
      <w:autoSpaceDE w:val="0"/>
      <w:autoSpaceDN w:val="0"/>
      <w:adjustRightInd w:val="0"/>
    </w:pPr>
    <w:rPr>
      <w:rFonts w:eastAsia="MS Mincho"/>
      <w:color w:val="000000"/>
      <w:sz w:val="24"/>
      <w:szCs w:val="24"/>
    </w:rPr>
  </w:style>
  <w:style w:type="paragraph" w:customStyle="1" w:styleId="tah0">
    <w:name w:val="tah"/>
    <w:basedOn w:val="a1"/>
    <w:qFormat/>
    <w:rsid w:val="00906D65"/>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qFormat/>
    <w:rsid w:val="00906D65"/>
    <w:rPr>
      <w:rFonts w:ascii="Arial" w:eastAsia="宋体" w:hAnsi="Arial" w:cs="Times New Roman"/>
      <w:kern w:val="0"/>
      <w:sz w:val="18"/>
      <w:szCs w:val="20"/>
      <w:lang w:val="en-GB" w:eastAsia="ko-KR"/>
    </w:rPr>
  </w:style>
  <w:style w:type="character" w:customStyle="1" w:styleId="charpartno">
    <w:name w:val="charpartno"/>
    <w:basedOn w:val="a2"/>
    <w:qFormat/>
    <w:rsid w:val="00906D65"/>
  </w:style>
  <w:style w:type="paragraph" w:customStyle="1" w:styleId="ListParagraph1">
    <w:name w:val="List Paragraph1"/>
    <w:basedOn w:val="a1"/>
    <w:uiPriority w:val="34"/>
    <w:qFormat/>
    <w:rsid w:val="00906D65"/>
    <w:pPr>
      <w:overflowPunct/>
      <w:autoSpaceDE/>
      <w:autoSpaceDN/>
      <w:adjustRightInd/>
      <w:spacing w:after="160" w:line="259" w:lineRule="auto"/>
      <w:ind w:firstLineChars="200" w:firstLine="420"/>
      <w:textAlignment w:val="auto"/>
    </w:pPr>
    <w:rPr>
      <w:rFonts w:eastAsia="BatangChe"/>
      <w:sz w:val="24"/>
      <w:szCs w:val="24"/>
      <w:lang w:val="en-US"/>
    </w:rPr>
  </w:style>
  <w:style w:type="character" w:customStyle="1" w:styleId="opdicttext22">
    <w:name w:val="op_dict_text22"/>
    <w:basedOn w:val="a2"/>
    <w:qFormat/>
    <w:rsid w:val="00906D65"/>
  </w:style>
  <w:style w:type="character" w:customStyle="1" w:styleId="apple-converted-space">
    <w:name w:val="apple-converted-space"/>
    <w:basedOn w:val="a2"/>
    <w:qFormat/>
    <w:rsid w:val="00906D65"/>
  </w:style>
  <w:style w:type="character" w:customStyle="1" w:styleId="Char">
    <w:name w:val="批注文字 Char"/>
    <w:basedOn w:val="a2"/>
    <w:link w:val="a7"/>
    <w:uiPriority w:val="99"/>
    <w:semiHidden/>
    <w:qFormat/>
    <w:rsid w:val="00906D65"/>
    <w:rPr>
      <w:rFonts w:ascii="–¾’©" w:eastAsia="–¾’©"/>
      <w:sz w:val="24"/>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xueshu.baidu.com/s?wd=author%3A(Garcia%2C%20Alberto%20Valdes)&amp;tn=SE_baiduxueshu_c1gjeupa&amp;ie=utf-8&amp;sc_f_para=sc_hilight%3Dpers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5A1EC8-47B6-43D1-95DD-2669C7784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3</Pages>
  <Words>1298</Words>
  <Characters>7400</Characters>
  <Application>Microsoft Office Word</Application>
  <DocSecurity>0</DocSecurity>
  <Lines>61</Lines>
  <Paragraphs>17</Paragraphs>
  <ScaleCrop>false</ScaleCrop>
  <Company>ZTE</Company>
  <LinksUpToDate>false</LinksUpToDate>
  <CharactersWithSpaces>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3GPP</dc:title>
  <dc:creator>ZTE-MENG Xi</dc:creator>
  <cp:lastModifiedBy>MENG Xi-ZTE</cp:lastModifiedBy>
  <cp:revision>19</cp:revision>
  <cp:lastPrinted>2010-01-07T02:23:00Z</cp:lastPrinted>
  <dcterms:created xsi:type="dcterms:W3CDTF">2019-05-08T08:29:00Z</dcterms:created>
  <dcterms:modified xsi:type="dcterms:W3CDTF">2019-05-24T08:11:00Z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(3)xc5sgszIg1d4EoJwiBsWnOYZGnf7Mowa606v+nL1Ze3gHxVFxHYciR3G43mVnyti8zyNASPN
rmMYqXjXKCEOyqlJ3lxAv4OrgHq6dc/NFqfHchOkW485dtq/3NYy9/QL8tn787FwAinusBif
SJtUFQB/GuPnG7VyOZFWdMiCEl+Ucwsw7Z2bAxpYMALN3mhMqOITeK6rztrWl5IodU/IOR3O
uH4cwmBqBMn/CUP5m6</vt:lpwstr>
  </property>
  <property fmtid="{D5CDD505-2E9C-101B-9397-08002B2CF9AE}" pid="5" name="_2015_ms_pID_725343_00">
    <vt:lpwstr>_2015_ms_pID_725343</vt:lpwstr>
  </property>
  <property fmtid="{D5CDD505-2E9C-101B-9397-08002B2CF9AE}" pid="6" name="_2015_ms_pID_7253431">
    <vt:lpwstr>IDNUg3MN32/DVQ7AdFscP4EdKuuMVMKuMQ6KxsV74zIt1ZgVMfJ/qr
jKVacp3tf+xDxzxjsGV9dW7l6OIWju9cXlb0ZA9yEhnJK/EpT4IFrD7kPRrSEd5otaB6E4ZO
Zr7nqbUuMQj52IySvDzl7NaEezHMhpcONxeqlIN2bf2LWRDVZod8+DyN2c3IEP+85LA8zJ3G
m5mm3uH/WzedvRdsv4zTtPWkDCJUTEoAXe5C</vt:lpwstr>
  </property>
  <property fmtid="{D5CDD505-2E9C-101B-9397-08002B2CF9AE}" pid="7" name="_2015_ms_pID_7253431_00">
    <vt:lpwstr>_2015_ms_pID_7253431</vt:lpwstr>
  </property>
  <property fmtid="{D5CDD505-2E9C-101B-9397-08002B2CF9AE}" pid="8" name="_2015_ms_pID_7253432">
    <vt:lpwstr>ZH4gEpoRVQTFLHmeawsvTmxpwnd32G5nlXJL
7hU62QJ7FYTS94fBiu9TOlAJmjLJzA==</vt:lpwstr>
  </property>
  <property fmtid="{D5CDD505-2E9C-101B-9397-08002B2CF9AE}" pid="9" name="_2015_ms_pID_7253432_00">
    <vt:lpwstr>_2015_ms_pID_7253432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1487736005</vt:lpwstr>
  </property>
  <property fmtid="{D5CDD505-2E9C-101B-9397-08002B2CF9AE}" pid="14" name="KSOProductBuildVer">
    <vt:lpwstr>2052-10.8.2.6613</vt:lpwstr>
  </property>
</Properties>
</file>